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87" w:rsidRDefault="002C5087" w:rsidP="002C5087">
      <w:pPr>
        <w:pStyle w:val="Ttulo"/>
        <w:rPr>
          <w:b/>
          <w:sz w:val="22"/>
          <w:szCs w:val="22"/>
          <w:u w:val="single"/>
        </w:rPr>
      </w:pPr>
    </w:p>
    <w:p w:rsidR="002C5087" w:rsidRDefault="002C5087" w:rsidP="002C5087">
      <w:pPr>
        <w:pStyle w:val="Ttulo"/>
        <w:rPr>
          <w:b/>
          <w:sz w:val="22"/>
          <w:szCs w:val="22"/>
          <w:u w:val="single"/>
        </w:rPr>
      </w:pPr>
    </w:p>
    <w:p w:rsidR="002C5087" w:rsidRDefault="002C5087" w:rsidP="002C5087">
      <w:pPr>
        <w:pStyle w:val="Ttulo"/>
        <w:rPr>
          <w:b/>
          <w:sz w:val="22"/>
          <w:szCs w:val="22"/>
          <w:u w:val="single"/>
        </w:rPr>
      </w:pPr>
    </w:p>
    <w:p w:rsidR="00D82188" w:rsidRDefault="00D82188" w:rsidP="002C5087">
      <w:pPr>
        <w:pStyle w:val="Ttulo"/>
        <w:rPr>
          <w:b/>
          <w:sz w:val="22"/>
          <w:szCs w:val="22"/>
          <w:u w:val="single"/>
        </w:rPr>
      </w:pPr>
    </w:p>
    <w:p w:rsidR="00D82188" w:rsidRDefault="00D82188" w:rsidP="002C5087">
      <w:pPr>
        <w:pStyle w:val="Ttulo"/>
        <w:rPr>
          <w:b/>
          <w:sz w:val="22"/>
          <w:szCs w:val="22"/>
          <w:u w:val="single"/>
        </w:rPr>
      </w:pPr>
    </w:p>
    <w:p w:rsidR="002C5087" w:rsidRPr="00A472DC" w:rsidRDefault="002C5087" w:rsidP="002C5087">
      <w:pPr>
        <w:pStyle w:val="Ttulo"/>
        <w:rPr>
          <w:b/>
          <w:sz w:val="22"/>
          <w:szCs w:val="22"/>
          <w:u w:val="single"/>
        </w:rPr>
      </w:pPr>
      <w:bookmarkStart w:id="0" w:name="_GoBack"/>
      <w:bookmarkEnd w:id="0"/>
      <w:r w:rsidRPr="00A472DC">
        <w:rPr>
          <w:b/>
          <w:sz w:val="22"/>
          <w:szCs w:val="22"/>
          <w:u w:val="single"/>
        </w:rPr>
        <w:t>JUSTIFICATIVA</w:t>
      </w:r>
    </w:p>
    <w:p w:rsidR="002C5087" w:rsidRPr="00A472DC" w:rsidRDefault="002C5087" w:rsidP="002C5087">
      <w:pPr>
        <w:pStyle w:val="Ttulo"/>
        <w:jc w:val="both"/>
        <w:rPr>
          <w:sz w:val="22"/>
          <w:szCs w:val="22"/>
        </w:rPr>
      </w:pPr>
    </w:p>
    <w:p w:rsidR="002C5087" w:rsidRPr="00A472DC" w:rsidRDefault="002C5087" w:rsidP="002C5087">
      <w:pPr>
        <w:rPr>
          <w:sz w:val="22"/>
          <w:szCs w:val="22"/>
        </w:rPr>
      </w:pPr>
    </w:p>
    <w:p w:rsidR="002C5087" w:rsidRPr="00A472DC" w:rsidRDefault="002C5087" w:rsidP="002C5087">
      <w:pPr>
        <w:pStyle w:val="Ttulo"/>
        <w:jc w:val="both"/>
        <w:rPr>
          <w:sz w:val="22"/>
          <w:szCs w:val="22"/>
        </w:rPr>
      </w:pPr>
      <w:r w:rsidRPr="00A472DC">
        <w:rPr>
          <w:b/>
          <w:sz w:val="22"/>
          <w:szCs w:val="22"/>
        </w:rPr>
        <w:t xml:space="preserve">ASSUNTO: </w:t>
      </w:r>
      <w:r w:rsidRPr="00A472DC">
        <w:rPr>
          <w:sz w:val="22"/>
          <w:szCs w:val="22"/>
        </w:rPr>
        <w:t>ADITIVO DE PRAZO</w:t>
      </w:r>
    </w:p>
    <w:p w:rsidR="002C5087" w:rsidRPr="00A472DC" w:rsidRDefault="002C5087" w:rsidP="002C5087">
      <w:pPr>
        <w:pStyle w:val="Ttulo"/>
        <w:jc w:val="both"/>
        <w:rPr>
          <w:sz w:val="22"/>
          <w:szCs w:val="22"/>
        </w:rPr>
      </w:pPr>
      <w:r w:rsidRPr="00A472DC">
        <w:rPr>
          <w:b/>
          <w:sz w:val="22"/>
          <w:szCs w:val="22"/>
        </w:rPr>
        <w:t>CONTRATO</w:t>
      </w:r>
      <w:r w:rsidRPr="00A472DC">
        <w:rPr>
          <w:sz w:val="22"/>
          <w:szCs w:val="22"/>
        </w:rPr>
        <w:t xml:space="preserve">: Nº </w:t>
      </w:r>
      <w:r>
        <w:rPr>
          <w:sz w:val="22"/>
          <w:szCs w:val="22"/>
        </w:rPr>
        <w:t>0</w:t>
      </w:r>
      <w:r w:rsidRPr="00A472DC">
        <w:rPr>
          <w:sz w:val="22"/>
          <w:szCs w:val="22"/>
        </w:rPr>
        <w:t>0</w:t>
      </w:r>
      <w:r>
        <w:rPr>
          <w:sz w:val="22"/>
          <w:szCs w:val="22"/>
        </w:rPr>
        <w:t>8</w:t>
      </w:r>
      <w:r w:rsidRPr="00A472DC">
        <w:rPr>
          <w:sz w:val="22"/>
          <w:szCs w:val="22"/>
        </w:rPr>
        <w:t>/2015</w:t>
      </w:r>
    </w:p>
    <w:p w:rsidR="002C5087" w:rsidRPr="00A472DC" w:rsidRDefault="002C5087" w:rsidP="002C5087">
      <w:pPr>
        <w:rPr>
          <w:sz w:val="22"/>
          <w:szCs w:val="22"/>
        </w:rPr>
      </w:pPr>
      <w:r>
        <w:rPr>
          <w:b/>
          <w:sz w:val="22"/>
          <w:szCs w:val="22"/>
        </w:rPr>
        <w:t>PROCESSO DE INEXIGIBILIDADE N.º</w:t>
      </w:r>
      <w:proofErr w:type="gramStart"/>
      <w:r>
        <w:rPr>
          <w:b/>
          <w:sz w:val="22"/>
          <w:szCs w:val="22"/>
        </w:rPr>
        <w:t xml:space="preserve">  </w:t>
      </w:r>
      <w:proofErr w:type="gramEnd"/>
      <w:r w:rsidRPr="00F45D4E">
        <w:rPr>
          <w:sz w:val="22"/>
          <w:szCs w:val="22"/>
        </w:rPr>
        <w:t>01/201</w:t>
      </w:r>
      <w:r>
        <w:rPr>
          <w:sz w:val="22"/>
          <w:szCs w:val="22"/>
        </w:rPr>
        <w:t>6</w:t>
      </w:r>
    </w:p>
    <w:p w:rsidR="002C5087" w:rsidRPr="008727B2" w:rsidRDefault="002C5087" w:rsidP="002C5087">
      <w:pPr>
        <w:suppressAutoHyphens w:val="0"/>
        <w:autoSpaceDE w:val="0"/>
        <w:autoSpaceDN w:val="0"/>
        <w:adjustRightInd w:val="0"/>
        <w:rPr>
          <w:rFonts w:ascii="Arial" w:eastAsiaTheme="minorHAnsi" w:hAnsi="Arial" w:cs="Arial"/>
          <w:sz w:val="22"/>
          <w:szCs w:val="22"/>
          <w:lang w:eastAsia="en-US"/>
        </w:rPr>
      </w:pPr>
      <w:r w:rsidRPr="00A472DC">
        <w:rPr>
          <w:b/>
          <w:sz w:val="22"/>
          <w:szCs w:val="22"/>
        </w:rPr>
        <w:t xml:space="preserve">CONTRATADA: </w:t>
      </w:r>
      <w:r w:rsidRPr="00203C64">
        <w:rPr>
          <w:lang w:eastAsia="pt-BR"/>
        </w:rPr>
        <w:t>NP CAPACITAÇÃO E SOLUÇÕES TECNOLÓGICAS LTDA</w:t>
      </w:r>
    </w:p>
    <w:p w:rsidR="002C5087" w:rsidRPr="00203C64" w:rsidRDefault="002C5087" w:rsidP="002C5087">
      <w:pPr>
        <w:jc w:val="both"/>
        <w:rPr>
          <w:lang w:eastAsia="pt-BR"/>
        </w:rPr>
      </w:pPr>
      <w:r w:rsidRPr="00A472DC">
        <w:rPr>
          <w:b/>
          <w:color w:val="000000"/>
          <w:sz w:val="22"/>
          <w:szCs w:val="22"/>
        </w:rPr>
        <w:t xml:space="preserve">OBJETO: </w:t>
      </w:r>
      <w:r w:rsidRPr="00203C64">
        <w:t xml:space="preserve">em </w:t>
      </w:r>
      <w:r w:rsidRPr="00203C64">
        <w:rPr>
          <w:lang w:eastAsia="pt-BR"/>
        </w:rPr>
        <w:t>ferramenta de pesquisas e comparação de preços praticados pela administração pública, conforme proposta de preços apresentada pela empresa.</w:t>
      </w:r>
    </w:p>
    <w:p w:rsidR="002C5087" w:rsidRPr="00A472DC" w:rsidRDefault="002C5087" w:rsidP="002C5087">
      <w:pPr>
        <w:autoSpaceDE w:val="0"/>
        <w:autoSpaceDN w:val="0"/>
        <w:adjustRightInd w:val="0"/>
        <w:jc w:val="both"/>
        <w:rPr>
          <w:sz w:val="22"/>
          <w:szCs w:val="22"/>
        </w:rPr>
      </w:pPr>
    </w:p>
    <w:p w:rsidR="002C5087" w:rsidRPr="001E555A" w:rsidRDefault="002C5087" w:rsidP="002C5087">
      <w:pPr>
        <w:rPr>
          <w:sz w:val="22"/>
          <w:szCs w:val="22"/>
        </w:rPr>
      </w:pPr>
    </w:p>
    <w:p w:rsidR="002C5087" w:rsidRPr="001E555A" w:rsidRDefault="002C5087" w:rsidP="002C5087">
      <w:pPr>
        <w:jc w:val="both"/>
        <w:rPr>
          <w:lang w:eastAsia="pt-BR"/>
        </w:rPr>
      </w:pPr>
      <w:r w:rsidRPr="001E555A">
        <w:rPr>
          <w:sz w:val="22"/>
          <w:szCs w:val="22"/>
        </w:rPr>
        <w:tab/>
      </w:r>
      <w:r w:rsidRPr="001E555A">
        <w:t xml:space="preserve">O presente contrato é oriundo do </w:t>
      </w:r>
      <w:proofErr w:type="spellStart"/>
      <w:r>
        <w:t>processso</w:t>
      </w:r>
      <w:proofErr w:type="spellEnd"/>
      <w:r>
        <w:t xml:space="preserve"> de inexigibilidade n.º 01/201</w:t>
      </w:r>
      <w:r>
        <w:t>6</w:t>
      </w:r>
      <w:r w:rsidRPr="001E555A">
        <w:t xml:space="preserve">, Contrato nº </w:t>
      </w:r>
      <w:r>
        <w:t>04/</w:t>
      </w:r>
      <w:r w:rsidRPr="001E555A">
        <w:t>201</w:t>
      </w:r>
      <w:r>
        <w:t>6</w:t>
      </w:r>
      <w:r w:rsidRPr="001E555A">
        <w:t xml:space="preserve">, </w:t>
      </w:r>
      <w:r w:rsidRPr="00203C64">
        <w:t xml:space="preserve">em </w:t>
      </w:r>
      <w:r w:rsidRPr="00203C64">
        <w:rPr>
          <w:lang w:eastAsia="pt-BR"/>
        </w:rPr>
        <w:t>ferramenta de pesquisas e comparação de preços praticados pela administração pública, conforme proposta de preços apresentada pela empresa.</w:t>
      </w:r>
      <w:r>
        <w:rPr>
          <w:lang w:eastAsia="pt-BR"/>
        </w:rPr>
        <w:t xml:space="preserve"> </w:t>
      </w:r>
      <w:r w:rsidRPr="001E555A">
        <w:t xml:space="preserve">Com a apresentação do </w:t>
      </w:r>
      <w:r>
        <w:t>2</w:t>
      </w:r>
      <w:r w:rsidRPr="001E555A">
        <w:t xml:space="preserve">º Termo Aditivo prorrogaremos </w:t>
      </w:r>
      <w:r w:rsidRPr="001E555A">
        <w:rPr>
          <w:color w:val="000000" w:themeColor="text1"/>
        </w:rPr>
        <w:t>por 12 (dose) meses, contados a partir de 01/01/201</w:t>
      </w:r>
      <w:r>
        <w:rPr>
          <w:color w:val="000000" w:themeColor="text1"/>
        </w:rPr>
        <w:t>8</w:t>
      </w:r>
      <w:r w:rsidRPr="001E555A">
        <w:rPr>
          <w:color w:val="000000" w:themeColor="text1"/>
        </w:rPr>
        <w:t>.</w:t>
      </w:r>
    </w:p>
    <w:p w:rsidR="002C5087" w:rsidRPr="001E555A" w:rsidRDefault="002C5087" w:rsidP="002C5087">
      <w:pPr>
        <w:jc w:val="both"/>
      </w:pPr>
    </w:p>
    <w:p w:rsidR="002C5087" w:rsidRPr="001E555A" w:rsidRDefault="002C5087" w:rsidP="002C5087">
      <w:pPr>
        <w:suppressAutoHyphens w:val="0"/>
        <w:autoSpaceDE w:val="0"/>
        <w:autoSpaceDN w:val="0"/>
        <w:adjustRightInd w:val="0"/>
        <w:ind w:firstLine="708"/>
        <w:jc w:val="both"/>
        <w:rPr>
          <w:rFonts w:eastAsiaTheme="minorHAnsi"/>
          <w:lang w:eastAsia="en-US"/>
        </w:rPr>
      </w:pPr>
      <w:r w:rsidRPr="001E555A">
        <w:rPr>
          <w:rFonts w:eastAsiaTheme="minorHAnsi"/>
          <w:lang w:eastAsia="en-US"/>
        </w:rPr>
        <w:t xml:space="preserve">A lei estabelece que os contratos </w:t>
      </w:r>
      <w:proofErr w:type="gramStart"/>
      <w:r w:rsidRPr="001E555A">
        <w:rPr>
          <w:rFonts w:eastAsiaTheme="minorHAnsi"/>
          <w:lang w:eastAsia="en-US"/>
        </w:rPr>
        <w:t>têm</w:t>
      </w:r>
      <w:proofErr w:type="gramEnd"/>
      <w:r w:rsidRPr="001E555A">
        <w:rPr>
          <w:rFonts w:eastAsiaTheme="minorHAnsi"/>
          <w:lang w:eastAsia="en-US"/>
        </w:rPr>
        <w:t xml:space="preserve"> sua vigência limitada aos respectivos créditos orçamentários, em observância ao princípio da anualidade do orçamento. Sendo assim, os contratos vigoram até 31 de dezembro do exercício financeiro em que foi formalizado, independentemente de seu início.</w:t>
      </w:r>
    </w:p>
    <w:p w:rsidR="002C5087" w:rsidRPr="001E555A" w:rsidRDefault="002C5087" w:rsidP="002C5087">
      <w:pPr>
        <w:jc w:val="both"/>
      </w:pPr>
    </w:p>
    <w:p w:rsidR="002C5087" w:rsidRDefault="002C5087" w:rsidP="002C5087">
      <w:pPr>
        <w:suppressAutoHyphens w:val="0"/>
        <w:autoSpaceDE w:val="0"/>
        <w:autoSpaceDN w:val="0"/>
        <w:adjustRightInd w:val="0"/>
        <w:jc w:val="both"/>
      </w:pPr>
      <w:r w:rsidRPr="001E555A">
        <w:tab/>
        <w:t>Por ser tratar da</w:t>
      </w:r>
      <w:r w:rsidRPr="001E555A">
        <w:rPr>
          <w:rFonts w:eastAsiaTheme="minorHAnsi"/>
          <w:color w:val="0D0D0D"/>
          <w:lang w:eastAsia="en-US"/>
        </w:rPr>
        <w:t xml:space="preserve"> utilização de programas de informática, que podem ser prorrogados pelo prazo de até 48 meses, daí a necessidade do Aditivo, e</w:t>
      </w:r>
      <w:r w:rsidRPr="001E555A">
        <w:t xml:space="preserve"> um novo processo licitatório causaria um enorme transtorno à Administração</w:t>
      </w:r>
      <w:r>
        <w:t>, principalmente na questão tempo e financeira</w:t>
      </w:r>
      <w:r w:rsidRPr="001E555A">
        <w:t>.</w:t>
      </w:r>
    </w:p>
    <w:p w:rsidR="002C5087" w:rsidRDefault="002C5087" w:rsidP="002C5087">
      <w:pPr>
        <w:suppressAutoHyphens w:val="0"/>
        <w:autoSpaceDE w:val="0"/>
        <w:autoSpaceDN w:val="0"/>
        <w:adjustRightInd w:val="0"/>
        <w:jc w:val="both"/>
      </w:pPr>
    </w:p>
    <w:p w:rsidR="002C5087" w:rsidRPr="001E555A" w:rsidRDefault="002C5087" w:rsidP="002C5087">
      <w:pPr>
        <w:suppressAutoHyphens w:val="0"/>
        <w:autoSpaceDE w:val="0"/>
        <w:autoSpaceDN w:val="0"/>
        <w:adjustRightInd w:val="0"/>
        <w:ind w:firstLine="708"/>
        <w:jc w:val="both"/>
        <w:rPr>
          <w:rFonts w:eastAsiaTheme="minorHAnsi"/>
          <w:color w:val="0D0D0D"/>
          <w:lang w:eastAsia="en-US"/>
        </w:rPr>
      </w:pPr>
      <w:r>
        <w:t xml:space="preserve">É pertinente, relatar que é de comum acordo entre as partes o </w:t>
      </w:r>
      <w:proofErr w:type="spellStart"/>
      <w:r>
        <w:t>aditivamento</w:t>
      </w:r>
      <w:proofErr w:type="spellEnd"/>
      <w:r>
        <w:t xml:space="preserve"> do contrato, dada a necessidade da continuação dos serviços. </w:t>
      </w:r>
    </w:p>
    <w:p w:rsidR="002C5087" w:rsidRPr="001E555A" w:rsidRDefault="002C5087" w:rsidP="002C5087">
      <w:pPr>
        <w:jc w:val="both"/>
      </w:pPr>
    </w:p>
    <w:p w:rsidR="002C5087" w:rsidRPr="00A472DC" w:rsidRDefault="002C5087" w:rsidP="002C5087">
      <w:pPr>
        <w:jc w:val="both"/>
        <w:rPr>
          <w:sz w:val="22"/>
          <w:szCs w:val="22"/>
        </w:rPr>
      </w:pPr>
    </w:p>
    <w:p w:rsidR="002C5087" w:rsidRPr="00A472DC" w:rsidRDefault="002C5087" w:rsidP="002C5087">
      <w:pPr>
        <w:jc w:val="right"/>
        <w:rPr>
          <w:sz w:val="22"/>
          <w:szCs w:val="22"/>
        </w:rPr>
      </w:pPr>
    </w:p>
    <w:p w:rsidR="002C5087" w:rsidRPr="00A472DC" w:rsidRDefault="002C5087" w:rsidP="002C5087">
      <w:pPr>
        <w:rPr>
          <w:sz w:val="22"/>
          <w:szCs w:val="22"/>
        </w:rPr>
      </w:pPr>
    </w:p>
    <w:p w:rsidR="002C5087" w:rsidRPr="00A472DC" w:rsidRDefault="002C5087" w:rsidP="002C5087">
      <w:pPr>
        <w:jc w:val="center"/>
        <w:rPr>
          <w:sz w:val="22"/>
          <w:szCs w:val="22"/>
        </w:rPr>
      </w:pPr>
    </w:p>
    <w:p w:rsidR="002C5087" w:rsidRDefault="002C5087" w:rsidP="002C5087">
      <w:pPr>
        <w:jc w:val="center"/>
        <w:rPr>
          <w:sz w:val="22"/>
          <w:szCs w:val="22"/>
        </w:rPr>
      </w:pPr>
      <w:r w:rsidRPr="00A472DC">
        <w:rPr>
          <w:sz w:val="22"/>
          <w:szCs w:val="22"/>
        </w:rPr>
        <w:t xml:space="preserve">Jaciara-MT, </w:t>
      </w:r>
      <w:r>
        <w:rPr>
          <w:sz w:val="22"/>
          <w:szCs w:val="22"/>
        </w:rPr>
        <w:t>04</w:t>
      </w:r>
      <w:r w:rsidRPr="00A472DC">
        <w:rPr>
          <w:sz w:val="22"/>
          <w:szCs w:val="22"/>
        </w:rPr>
        <w:t xml:space="preserve"> de dezembro de 201</w:t>
      </w:r>
      <w:r>
        <w:rPr>
          <w:sz w:val="22"/>
          <w:szCs w:val="22"/>
        </w:rPr>
        <w:t>7</w:t>
      </w:r>
      <w:r w:rsidRPr="00A472DC">
        <w:rPr>
          <w:sz w:val="22"/>
          <w:szCs w:val="22"/>
        </w:rPr>
        <w:t>.</w:t>
      </w:r>
    </w:p>
    <w:p w:rsidR="002C5087" w:rsidRDefault="002C5087" w:rsidP="002C5087">
      <w:pPr>
        <w:jc w:val="center"/>
        <w:rPr>
          <w:sz w:val="22"/>
          <w:szCs w:val="22"/>
        </w:rPr>
      </w:pPr>
    </w:p>
    <w:p w:rsidR="002C5087" w:rsidRDefault="002C5087" w:rsidP="002C5087">
      <w:pPr>
        <w:jc w:val="center"/>
        <w:rPr>
          <w:sz w:val="22"/>
          <w:szCs w:val="22"/>
        </w:rPr>
      </w:pPr>
    </w:p>
    <w:p w:rsidR="002C5087" w:rsidRDefault="002C5087" w:rsidP="002C5087">
      <w:pPr>
        <w:jc w:val="center"/>
        <w:rPr>
          <w:sz w:val="22"/>
          <w:szCs w:val="22"/>
        </w:rPr>
      </w:pPr>
    </w:p>
    <w:p w:rsidR="00D82188" w:rsidRPr="00A472DC" w:rsidRDefault="00D82188" w:rsidP="002C5087">
      <w:pPr>
        <w:jc w:val="center"/>
        <w:rPr>
          <w:sz w:val="22"/>
          <w:szCs w:val="22"/>
        </w:rPr>
      </w:pPr>
    </w:p>
    <w:p w:rsidR="002C5087" w:rsidRDefault="002C5087" w:rsidP="002C5087">
      <w:pPr>
        <w:jc w:val="center"/>
        <w:rPr>
          <w:rFonts w:eastAsia="Calibri"/>
          <w:sz w:val="22"/>
          <w:szCs w:val="22"/>
          <w:lang w:eastAsia="en-US"/>
        </w:rPr>
      </w:pPr>
      <w:proofErr w:type="spellStart"/>
      <w:r>
        <w:rPr>
          <w:rFonts w:eastAsia="Calibri"/>
          <w:sz w:val="22"/>
          <w:szCs w:val="22"/>
          <w:lang w:eastAsia="en-US"/>
        </w:rPr>
        <w:t>Menah</w:t>
      </w:r>
      <w:proofErr w:type="spellEnd"/>
      <w:r>
        <w:rPr>
          <w:rFonts w:eastAsia="Calibri"/>
          <w:sz w:val="22"/>
          <w:szCs w:val="22"/>
          <w:lang w:eastAsia="en-US"/>
        </w:rPr>
        <w:t xml:space="preserve"> </w:t>
      </w:r>
      <w:proofErr w:type="spellStart"/>
      <w:r>
        <w:rPr>
          <w:rFonts w:eastAsia="Calibri"/>
          <w:sz w:val="22"/>
          <w:szCs w:val="22"/>
          <w:lang w:eastAsia="en-US"/>
        </w:rPr>
        <w:t>Remberg</w:t>
      </w:r>
      <w:proofErr w:type="spellEnd"/>
      <w:r>
        <w:rPr>
          <w:rFonts w:eastAsia="Calibri"/>
          <w:sz w:val="22"/>
          <w:szCs w:val="22"/>
          <w:lang w:eastAsia="en-US"/>
        </w:rPr>
        <w:t xml:space="preserve"> G da Silva </w:t>
      </w:r>
    </w:p>
    <w:p w:rsidR="002C5087" w:rsidRDefault="002C5087" w:rsidP="002C5087">
      <w:pPr>
        <w:jc w:val="center"/>
      </w:pPr>
      <w:r>
        <w:rPr>
          <w:rFonts w:eastAsia="Calibri"/>
          <w:sz w:val="22"/>
          <w:szCs w:val="22"/>
          <w:lang w:eastAsia="en-US"/>
        </w:rPr>
        <w:t>Coordenador Administrativo</w:t>
      </w:r>
    </w:p>
    <w:p w:rsidR="00F56E51" w:rsidRDefault="00F56E51"/>
    <w:sectPr w:rsidR="00F56E51" w:rsidSect="00A616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87"/>
    <w:rsid w:val="002C5087"/>
    <w:rsid w:val="00D82188"/>
    <w:rsid w:val="00F56E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08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rsid w:val="002C5087"/>
    <w:pPr>
      <w:jc w:val="center"/>
    </w:pPr>
    <w:rPr>
      <w:sz w:val="28"/>
    </w:rPr>
  </w:style>
  <w:style w:type="character" w:customStyle="1" w:styleId="TtuloChar">
    <w:name w:val="Título Char"/>
    <w:basedOn w:val="Fontepargpadro"/>
    <w:link w:val="Ttulo"/>
    <w:rsid w:val="002C5087"/>
    <w:rPr>
      <w:rFonts w:ascii="Times New Roman" w:eastAsia="Times New Roman" w:hAnsi="Times New Roman" w:cs="Times New Roman"/>
      <w:sz w:val="28"/>
      <w:szCs w:val="24"/>
      <w:lang w:eastAsia="ar-SA"/>
    </w:rPr>
  </w:style>
  <w:style w:type="paragraph" w:customStyle="1" w:styleId="Default">
    <w:name w:val="Default"/>
    <w:rsid w:val="002C508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08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rsid w:val="002C5087"/>
    <w:pPr>
      <w:jc w:val="center"/>
    </w:pPr>
    <w:rPr>
      <w:sz w:val="28"/>
    </w:rPr>
  </w:style>
  <w:style w:type="character" w:customStyle="1" w:styleId="TtuloChar">
    <w:name w:val="Título Char"/>
    <w:basedOn w:val="Fontepargpadro"/>
    <w:link w:val="Ttulo"/>
    <w:rsid w:val="002C5087"/>
    <w:rPr>
      <w:rFonts w:ascii="Times New Roman" w:eastAsia="Times New Roman" w:hAnsi="Times New Roman" w:cs="Times New Roman"/>
      <w:sz w:val="28"/>
      <w:szCs w:val="24"/>
      <w:lang w:eastAsia="ar-SA"/>
    </w:rPr>
  </w:style>
  <w:style w:type="paragraph" w:customStyle="1" w:styleId="Default">
    <w:name w:val="Default"/>
    <w:rsid w:val="002C50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Menah</dc:creator>
  <cp:lastModifiedBy>Menah</cp:lastModifiedBy>
  <cp:revision>2</cp:revision>
  <dcterms:created xsi:type="dcterms:W3CDTF">2017-12-04T16:51:00Z</dcterms:created>
  <dcterms:modified xsi:type="dcterms:W3CDTF">2017-12-04T16:57:00Z</dcterms:modified>
</cp:coreProperties>
</file>