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77" w:rsidRPr="00BC3797" w:rsidRDefault="00503F77" w:rsidP="00503F77">
      <w:pPr>
        <w:pStyle w:val="Ttulo2"/>
        <w:jc w:val="center"/>
        <w:rPr>
          <w:bCs w:val="0"/>
          <w:color w:val="000000"/>
          <w:sz w:val="24"/>
          <w:szCs w:val="24"/>
          <w:u w:val="single"/>
        </w:rPr>
      </w:pPr>
    </w:p>
    <w:p w:rsidR="00503F77" w:rsidRPr="00BC3797" w:rsidRDefault="00503F77" w:rsidP="00503F77">
      <w:pPr>
        <w:pStyle w:val="Ttulo2"/>
        <w:jc w:val="center"/>
        <w:rPr>
          <w:sz w:val="24"/>
          <w:szCs w:val="24"/>
        </w:rPr>
      </w:pPr>
      <w:r>
        <w:rPr>
          <w:bCs w:val="0"/>
          <w:color w:val="000000"/>
          <w:sz w:val="24"/>
          <w:szCs w:val="24"/>
          <w:u w:val="single"/>
        </w:rPr>
        <w:t>PREGÃO PRESENCIAL Nº. 004/2019</w:t>
      </w:r>
    </w:p>
    <w:p w:rsidR="00503F77" w:rsidRPr="00BC3797" w:rsidRDefault="00503F77" w:rsidP="00503F77">
      <w:pPr>
        <w:rPr>
          <w:b/>
          <w:bCs/>
          <w:color w:val="000000"/>
          <w:sz w:val="24"/>
          <w:szCs w:val="24"/>
          <w:u w:val="single"/>
        </w:rPr>
      </w:pPr>
    </w:p>
    <w:p w:rsidR="00503F77" w:rsidRPr="00BC3797" w:rsidRDefault="00503F77" w:rsidP="00503F77">
      <w:pPr>
        <w:rPr>
          <w:b/>
          <w:bCs/>
          <w:color w:val="000000"/>
          <w:sz w:val="24"/>
          <w:szCs w:val="24"/>
          <w:u w:val="single"/>
        </w:rPr>
      </w:pPr>
    </w:p>
    <w:p w:rsidR="00503F77" w:rsidRPr="00BC3797" w:rsidRDefault="00503F77" w:rsidP="00503F77">
      <w:pPr>
        <w:jc w:val="center"/>
        <w:rPr>
          <w:sz w:val="24"/>
          <w:szCs w:val="24"/>
        </w:rPr>
      </w:pPr>
      <w:r w:rsidRPr="00BC3797">
        <w:rPr>
          <w:b/>
          <w:sz w:val="24"/>
          <w:szCs w:val="24"/>
          <w:u w:val="single"/>
        </w:rPr>
        <w:t>ATA DE REGISTRO DE PREÇOS</w:t>
      </w:r>
      <w:r>
        <w:rPr>
          <w:b/>
          <w:sz w:val="24"/>
          <w:szCs w:val="24"/>
          <w:u w:val="single"/>
        </w:rPr>
        <w:t xml:space="preserve"> 005/2019</w:t>
      </w:r>
    </w:p>
    <w:p w:rsidR="00503F77" w:rsidRPr="00BC3797" w:rsidRDefault="00503F77" w:rsidP="00503F77">
      <w:pPr>
        <w:jc w:val="center"/>
        <w:rPr>
          <w:b/>
          <w:sz w:val="24"/>
          <w:szCs w:val="24"/>
        </w:rPr>
      </w:pPr>
    </w:p>
    <w:p w:rsidR="00503F77" w:rsidRPr="00BC3797" w:rsidRDefault="00503F77" w:rsidP="00503F77">
      <w:pPr>
        <w:jc w:val="center"/>
        <w:rPr>
          <w:b/>
          <w:sz w:val="24"/>
          <w:szCs w:val="24"/>
        </w:rPr>
      </w:pPr>
    </w:p>
    <w:p w:rsidR="00503F77" w:rsidRPr="00BC3797" w:rsidRDefault="00503F77" w:rsidP="00503F77">
      <w:pPr>
        <w:jc w:val="center"/>
        <w:rPr>
          <w:sz w:val="24"/>
          <w:szCs w:val="24"/>
        </w:rPr>
      </w:pPr>
      <w:r w:rsidRPr="00BC3797">
        <w:rPr>
          <w:b/>
          <w:sz w:val="24"/>
          <w:szCs w:val="24"/>
        </w:rPr>
        <w:t>VALIDADE: 12 (DOZE) MESES</w:t>
      </w:r>
    </w:p>
    <w:p w:rsidR="00503F77" w:rsidRPr="00BC3797" w:rsidRDefault="00503F77" w:rsidP="00503F77">
      <w:pPr>
        <w:ind w:left="4678"/>
        <w:jc w:val="both"/>
        <w:rPr>
          <w:b/>
          <w:sz w:val="24"/>
          <w:szCs w:val="24"/>
        </w:rPr>
      </w:pPr>
    </w:p>
    <w:p w:rsidR="00503F77" w:rsidRPr="00BC3797" w:rsidRDefault="00503F77" w:rsidP="00503F77">
      <w:pPr>
        <w:jc w:val="both"/>
        <w:rPr>
          <w:sz w:val="24"/>
          <w:szCs w:val="24"/>
        </w:rPr>
      </w:pPr>
      <w:r>
        <w:rPr>
          <w:sz w:val="24"/>
          <w:szCs w:val="24"/>
        </w:rPr>
        <w:t>Aos dezesseis d</w:t>
      </w:r>
      <w:r w:rsidRPr="00BC3797">
        <w:rPr>
          <w:sz w:val="24"/>
          <w:szCs w:val="24"/>
        </w:rPr>
        <w:t xml:space="preserve">ias do mês de </w:t>
      </w:r>
      <w:r>
        <w:rPr>
          <w:sz w:val="24"/>
          <w:szCs w:val="24"/>
        </w:rPr>
        <w:t>dezembro</w:t>
      </w:r>
      <w:r w:rsidRPr="00BC3797">
        <w:rPr>
          <w:sz w:val="24"/>
          <w:szCs w:val="24"/>
        </w:rPr>
        <w:t xml:space="preserve"> de 201</w:t>
      </w:r>
      <w:r>
        <w:rPr>
          <w:sz w:val="24"/>
          <w:szCs w:val="24"/>
        </w:rPr>
        <w:t xml:space="preserve">9 a </w:t>
      </w:r>
      <w:r w:rsidRPr="00BC3797">
        <w:rPr>
          <w:b/>
          <w:sz w:val="24"/>
          <w:szCs w:val="24"/>
        </w:rPr>
        <w:t>CÂMARA MUNICIPAL DE JACIARA</w:t>
      </w:r>
      <w:r w:rsidRPr="00BC3797">
        <w:rPr>
          <w:sz w:val="24"/>
          <w:szCs w:val="24"/>
        </w:rPr>
        <w:t xml:space="preserve">, pessoa jurídica de direito público interno, com sede à Rua </w:t>
      </w:r>
      <w:proofErr w:type="spellStart"/>
      <w:r w:rsidRPr="00BC3797">
        <w:rPr>
          <w:sz w:val="24"/>
          <w:szCs w:val="24"/>
        </w:rPr>
        <w:t>Jurucê</w:t>
      </w:r>
      <w:proofErr w:type="spellEnd"/>
      <w:r w:rsidRPr="00BC3797">
        <w:rPr>
          <w:sz w:val="24"/>
          <w:szCs w:val="24"/>
        </w:rPr>
        <w:t xml:space="preserve">, nº. l.301, nesta cidade de Jaciara, Estado de Mato Grosso, inscrito no C.N.P.J sob o nº 24.774.184/0001-05, doravante, neste ato representado pelo seu Presidente da Câmara Municipal, Sr. Vereador </w:t>
      </w:r>
      <w:r>
        <w:rPr>
          <w:b/>
          <w:sz w:val="24"/>
          <w:szCs w:val="24"/>
        </w:rPr>
        <w:t>VANDERLEI</w:t>
      </w:r>
      <w:r w:rsidRPr="00BC3797">
        <w:rPr>
          <w:b/>
          <w:sz w:val="24"/>
          <w:szCs w:val="24"/>
        </w:rPr>
        <w:t xml:space="preserve"> SILVA</w:t>
      </w:r>
      <w:r>
        <w:rPr>
          <w:b/>
          <w:sz w:val="24"/>
          <w:szCs w:val="24"/>
        </w:rPr>
        <w:t xml:space="preserve"> DE OLIVEIRA</w:t>
      </w:r>
      <w:r w:rsidRPr="00BC3797">
        <w:rPr>
          <w:sz w:val="24"/>
          <w:szCs w:val="24"/>
        </w:rPr>
        <w:t xml:space="preserve">, brasileiro, Autônomo, residente e domiciliado nesta cidade,  portador da Cédula de </w:t>
      </w:r>
      <w:r w:rsidRPr="000855C4">
        <w:rPr>
          <w:sz w:val="24"/>
          <w:szCs w:val="24"/>
        </w:rPr>
        <w:t>Identidade RG. 759.736 SSP/MT e CPF nº 502.426.011-20 e</w:t>
      </w:r>
      <w:r w:rsidRPr="00BC3797">
        <w:rPr>
          <w:sz w:val="24"/>
          <w:szCs w:val="24"/>
        </w:rPr>
        <w:t xml:space="preserve"> de outro lado, a Empresa doravante denominada simplesmente </w:t>
      </w:r>
      <w:r w:rsidRPr="00BC3797">
        <w:rPr>
          <w:b/>
          <w:sz w:val="24"/>
          <w:szCs w:val="24"/>
        </w:rPr>
        <w:t>FORNECEDOR</w:t>
      </w:r>
      <w:r w:rsidRPr="003577C0">
        <w:rPr>
          <w:b/>
          <w:color w:val="000000" w:themeColor="text1"/>
          <w:sz w:val="24"/>
        </w:rPr>
        <w:t xml:space="preserve"> </w:t>
      </w:r>
      <w:r w:rsidRPr="009344AF">
        <w:rPr>
          <w:b/>
          <w:color w:val="000000" w:themeColor="text1"/>
          <w:sz w:val="24"/>
        </w:rPr>
        <w:t>LUNETO SOLUÇÕES COMERCIO E SERVIÇO DE ENERGIA ELÉTRICA LTDA</w:t>
      </w:r>
      <w:r>
        <w:rPr>
          <w:b/>
          <w:color w:val="000000" w:themeColor="text1"/>
          <w:sz w:val="24"/>
        </w:rPr>
        <w:t>,</w:t>
      </w:r>
      <w:r w:rsidRPr="00BC3797">
        <w:rPr>
          <w:sz w:val="24"/>
          <w:szCs w:val="24"/>
        </w:rPr>
        <w:t xml:space="preserve"> inscrita no CNPJ/MF sob o n</w:t>
      </w:r>
      <w:r w:rsidRPr="00BC3797">
        <w:rPr>
          <w:strike/>
          <w:sz w:val="24"/>
          <w:szCs w:val="24"/>
        </w:rPr>
        <w:t>º</w:t>
      </w:r>
      <w:r w:rsidRPr="00BC3797">
        <w:rPr>
          <w:sz w:val="24"/>
          <w:szCs w:val="24"/>
        </w:rPr>
        <w:t xml:space="preserve"> </w:t>
      </w:r>
      <w:r>
        <w:rPr>
          <w:color w:val="000000" w:themeColor="text1"/>
          <w:sz w:val="24"/>
        </w:rPr>
        <w:t>10.597.111/0001-80</w:t>
      </w:r>
      <w:r w:rsidRPr="00BC3797">
        <w:rPr>
          <w:sz w:val="24"/>
          <w:szCs w:val="24"/>
        </w:rPr>
        <w:t xml:space="preserve">, estabelecida </w:t>
      </w:r>
      <w:r>
        <w:rPr>
          <w:sz w:val="24"/>
          <w:szCs w:val="24"/>
        </w:rPr>
        <w:t>na Av. Brasil (</w:t>
      </w:r>
      <w:proofErr w:type="spellStart"/>
      <w:r>
        <w:rPr>
          <w:sz w:val="24"/>
          <w:szCs w:val="24"/>
        </w:rPr>
        <w:t>Nuc</w:t>
      </w:r>
      <w:proofErr w:type="spellEnd"/>
      <w:r>
        <w:rPr>
          <w:sz w:val="24"/>
          <w:szCs w:val="24"/>
        </w:rPr>
        <w:t xml:space="preserve">. Hab. CPA II, nº 24, quadra 56 lote A Remanescente –Morada da Serra, </w:t>
      </w:r>
      <w:proofErr w:type="spellStart"/>
      <w:r>
        <w:rPr>
          <w:sz w:val="24"/>
          <w:szCs w:val="24"/>
        </w:rPr>
        <w:t>Cep</w:t>
      </w:r>
      <w:proofErr w:type="spellEnd"/>
      <w:r>
        <w:rPr>
          <w:sz w:val="24"/>
          <w:szCs w:val="24"/>
        </w:rPr>
        <w:t>: 78.055-508 – Cuiabá-MT</w:t>
      </w:r>
      <w:r w:rsidRPr="00BC3797">
        <w:rPr>
          <w:sz w:val="24"/>
          <w:szCs w:val="24"/>
        </w:rPr>
        <w:t xml:space="preserve">, neste ato representada pelo Senhor </w:t>
      </w:r>
      <w:r>
        <w:rPr>
          <w:sz w:val="24"/>
          <w:szCs w:val="24"/>
        </w:rPr>
        <w:t>JOSÉ HUMBERTO PEREIRA NETO</w:t>
      </w:r>
      <w:r w:rsidRPr="00BC3797">
        <w:rPr>
          <w:sz w:val="24"/>
          <w:szCs w:val="24"/>
        </w:rPr>
        <w:t>, portador da Cédula de Identidade n</w:t>
      </w:r>
      <w:r w:rsidRPr="00BC3797">
        <w:rPr>
          <w:strike/>
          <w:sz w:val="24"/>
          <w:szCs w:val="24"/>
        </w:rPr>
        <w:t>º</w:t>
      </w:r>
      <w:r>
        <w:rPr>
          <w:sz w:val="24"/>
          <w:szCs w:val="24"/>
        </w:rPr>
        <w:t xml:space="preserve"> 670.348</w:t>
      </w:r>
      <w:r w:rsidRPr="00BC3797">
        <w:rPr>
          <w:sz w:val="24"/>
          <w:szCs w:val="24"/>
        </w:rPr>
        <w:t xml:space="preserve">, expedida pela </w:t>
      </w:r>
      <w:r>
        <w:rPr>
          <w:sz w:val="24"/>
          <w:szCs w:val="24"/>
        </w:rPr>
        <w:t>SSP/MT</w:t>
      </w:r>
      <w:r w:rsidRPr="00BC3797">
        <w:rPr>
          <w:sz w:val="24"/>
          <w:szCs w:val="24"/>
        </w:rPr>
        <w:t xml:space="preserve"> e do CPF n</w:t>
      </w:r>
      <w:r w:rsidRPr="00BC3797">
        <w:rPr>
          <w:strike/>
          <w:sz w:val="24"/>
          <w:szCs w:val="24"/>
        </w:rPr>
        <w:t>º</w:t>
      </w:r>
      <w:r w:rsidRPr="00BC3797">
        <w:rPr>
          <w:sz w:val="24"/>
          <w:szCs w:val="24"/>
        </w:rPr>
        <w:t xml:space="preserve"> </w:t>
      </w:r>
      <w:r>
        <w:rPr>
          <w:sz w:val="24"/>
          <w:szCs w:val="24"/>
        </w:rPr>
        <w:t>473.961.051-53,</w:t>
      </w:r>
      <w:r w:rsidRPr="00BC3797">
        <w:rPr>
          <w:sz w:val="24"/>
          <w:szCs w:val="24"/>
        </w:rPr>
        <w:t xml:space="preserve"> em face da classificação das propostas apresentadas no Pregão para Registro de Preços n</w:t>
      </w:r>
      <w:r w:rsidRPr="00BC3797">
        <w:rPr>
          <w:strike/>
          <w:sz w:val="24"/>
          <w:szCs w:val="24"/>
        </w:rPr>
        <w:t>º</w:t>
      </w:r>
      <w:r w:rsidRPr="00BC3797">
        <w:rPr>
          <w:sz w:val="24"/>
          <w:szCs w:val="24"/>
        </w:rPr>
        <w:t xml:space="preserve"> 00</w:t>
      </w:r>
      <w:r>
        <w:rPr>
          <w:sz w:val="24"/>
          <w:szCs w:val="24"/>
        </w:rPr>
        <w:t>4</w:t>
      </w:r>
      <w:r w:rsidRPr="00BC3797">
        <w:rPr>
          <w:sz w:val="24"/>
          <w:szCs w:val="24"/>
        </w:rPr>
        <w:t xml:space="preserve">/2017, </w:t>
      </w:r>
      <w:r w:rsidRPr="00BC3797">
        <w:rPr>
          <w:b/>
          <w:sz w:val="24"/>
          <w:szCs w:val="24"/>
        </w:rPr>
        <w:t>RESOLVEM</w:t>
      </w:r>
      <w:r w:rsidRPr="00BC3797">
        <w:rPr>
          <w:sz w:val="24"/>
          <w:szCs w:val="24"/>
        </w:rPr>
        <w:t xml:space="preserve"> registrar os preços para “</w:t>
      </w:r>
      <w:r>
        <w:rPr>
          <w:sz w:val="24"/>
          <w:szCs w:val="24"/>
        </w:rPr>
        <w:t>a</w:t>
      </w:r>
      <w:r w:rsidRPr="00455798">
        <w:rPr>
          <w:sz w:val="24"/>
          <w:szCs w:val="24"/>
        </w:rPr>
        <w:t xml:space="preserve">quisição de um Sistema Gerador Fotovoltaico ON-GRID de produção de eletricidade através da conversão fotovoltaica, com uma potência de pico  ≥ a 25,20 </w:t>
      </w:r>
      <w:proofErr w:type="spellStart"/>
      <w:r w:rsidRPr="00455798">
        <w:rPr>
          <w:sz w:val="24"/>
          <w:szCs w:val="24"/>
        </w:rPr>
        <w:t>kWp</w:t>
      </w:r>
      <w:proofErr w:type="spellEnd"/>
      <w:r w:rsidRPr="00455798">
        <w:rPr>
          <w:sz w:val="24"/>
          <w:szCs w:val="24"/>
        </w:rPr>
        <w:t xml:space="preserve">, </w:t>
      </w:r>
      <w:r>
        <w:rPr>
          <w:sz w:val="24"/>
          <w:szCs w:val="24"/>
        </w:rPr>
        <w:t>geração estimada em 3.000 KWH/mês,</w:t>
      </w:r>
      <w:r w:rsidRPr="00455798">
        <w:rPr>
          <w:sz w:val="24"/>
          <w:szCs w:val="24"/>
        </w:rPr>
        <w:t xml:space="preserve"> com o fornecimento de todos os equipamentos, materiais, mão de obra, instalação e </w:t>
      </w:r>
      <w:r w:rsidRPr="00455798">
        <w:rPr>
          <w:color w:val="000000" w:themeColor="text1"/>
          <w:sz w:val="24"/>
          <w:szCs w:val="24"/>
        </w:rPr>
        <w:t>legalização de usina para produção de energia solar fotovoltaica junto à concessionária de energia elétrica (ENERGISA), além dos demais procedimentos necessários para a operação e pleno funcionamento do sistema</w:t>
      </w:r>
      <w:r w:rsidRPr="00FE6CA8">
        <w:rPr>
          <w:sz w:val="24"/>
          <w:szCs w:val="24"/>
        </w:rPr>
        <w:t>”, constantes do Anexo I do Edital do Preg</w:t>
      </w:r>
      <w:r>
        <w:rPr>
          <w:sz w:val="24"/>
          <w:szCs w:val="24"/>
        </w:rPr>
        <w:t>ão para Registro de Preços nº 004/2019</w:t>
      </w:r>
      <w:r w:rsidRPr="00FE6CA8">
        <w:rPr>
          <w:sz w:val="24"/>
          <w:szCs w:val="24"/>
        </w:rPr>
        <w:t>, que</w:t>
      </w:r>
      <w:r w:rsidRPr="00BC3797">
        <w:rPr>
          <w:sz w:val="24"/>
          <w:szCs w:val="24"/>
        </w:rPr>
        <w:t xml:space="preserve"> passa a fazer parte integrante desta </w:t>
      </w:r>
      <w:r w:rsidRPr="00BC3797">
        <w:rPr>
          <w:b/>
          <w:sz w:val="24"/>
          <w:szCs w:val="24"/>
        </w:rPr>
        <w:t>ATA DE REGISTRO DE PREÇOS</w:t>
      </w:r>
      <w:r w:rsidRPr="00BC3797">
        <w:rPr>
          <w:sz w:val="24"/>
          <w:szCs w:val="24"/>
        </w:rPr>
        <w:t xml:space="preserve">, nos termos da Lei nº 10.520, de 17 de julho de 2002, dos Decretos </w:t>
      </w:r>
      <w:proofErr w:type="spellStart"/>
      <w:r w:rsidRPr="00BC3797">
        <w:rPr>
          <w:sz w:val="24"/>
          <w:szCs w:val="24"/>
        </w:rPr>
        <w:t>nºs</w:t>
      </w:r>
      <w:proofErr w:type="spellEnd"/>
      <w:r w:rsidRPr="00BC3797">
        <w:rPr>
          <w:sz w:val="24"/>
          <w:szCs w:val="24"/>
        </w:rPr>
        <w:t xml:space="preserve"> 3.555, de 08 de agosto de 2000, 3.693, de 20 de dezembro de 2000, 3.784, de 06 de abril de 2001, 3.931,de 19 de setembro de 2001 e 4.342, de 23 de agosto de 2002, que regulamentam a modalidade do Pregão e o Sistema de Registro de Preços, e no que couber, da Lei nº 8.666, de 21 de junho de 1993, atualizada, e demais normas legais aplicáveis, mediante as cláusulas e condições seguintes:</w:t>
      </w:r>
    </w:p>
    <w:p w:rsidR="00503F77" w:rsidRPr="00BC3797" w:rsidRDefault="00503F77" w:rsidP="00503F77">
      <w:pPr>
        <w:jc w:val="both"/>
        <w:rPr>
          <w:sz w:val="24"/>
          <w:szCs w:val="24"/>
        </w:rPr>
      </w:pPr>
    </w:p>
    <w:p w:rsidR="00503F77" w:rsidRPr="00BC3797" w:rsidRDefault="00503F77" w:rsidP="00503F77">
      <w:pPr>
        <w:jc w:val="both"/>
        <w:rPr>
          <w:sz w:val="24"/>
          <w:szCs w:val="24"/>
        </w:rPr>
      </w:pPr>
      <w:r w:rsidRPr="00BC3797">
        <w:rPr>
          <w:b/>
          <w:sz w:val="24"/>
          <w:szCs w:val="24"/>
        </w:rPr>
        <w:t>CLÁUSULA I - DO OBJETO</w:t>
      </w:r>
    </w:p>
    <w:p w:rsidR="00503F77" w:rsidRPr="00BC3797" w:rsidRDefault="00503F77" w:rsidP="00503F77">
      <w:pPr>
        <w:jc w:val="both"/>
        <w:rPr>
          <w:b/>
          <w:sz w:val="24"/>
          <w:szCs w:val="24"/>
        </w:rPr>
      </w:pPr>
    </w:p>
    <w:p w:rsidR="00503F77" w:rsidRDefault="00503F77" w:rsidP="00503F77">
      <w:pPr>
        <w:jc w:val="both"/>
        <w:rPr>
          <w:sz w:val="24"/>
          <w:szCs w:val="24"/>
        </w:rPr>
      </w:pPr>
      <w:r w:rsidRPr="00BC3797">
        <w:rPr>
          <w:sz w:val="24"/>
          <w:szCs w:val="24"/>
        </w:rPr>
        <w:t xml:space="preserve">A presente ATA tem por objeto o </w:t>
      </w:r>
      <w:r w:rsidRPr="00666DFA">
        <w:rPr>
          <w:b/>
          <w:sz w:val="24"/>
          <w:szCs w:val="24"/>
        </w:rPr>
        <w:t xml:space="preserve">“aquisição de um Sistema Gerador Fotovoltaico ON-GRID de produção de eletricidade através da conversão fotovoltaica, com uma potência de pico  ≥ a 25,20 </w:t>
      </w:r>
      <w:proofErr w:type="spellStart"/>
      <w:r w:rsidRPr="00666DFA">
        <w:rPr>
          <w:b/>
          <w:sz w:val="24"/>
          <w:szCs w:val="24"/>
        </w:rPr>
        <w:t>kWp</w:t>
      </w:r>
      <w:proofErr w:type="spellEnd"/>
      <w:r w:rsidRPr="00666DFA">
        <w:rPr>
          <w:b/>
          <w:sz w:val="24"/>
          <w:szCs w:val="24"/>
        </w:rPr>
        <w:t xml:space="preserve">, geração estimada em 3.000 KWH/mês, com o fornecimento de todos os equipamentos, materiais, mão de obra, instalação e </w:t>
      </w:r>
      <w:r w:rsidRPr="00666DFA">
        <w:rPr>
          <w:b/>
          <w:color w:val="000000" w:themeColor="text1"/>
          <w:sz w:val="24"/>
          <w:szCs w:val="24"/>
        </w:rPr>
        <w:t>legalização de usina para produção de energia solar fotovoltaica junto à concessionária de energia elétrica (ENERGISA), além dos demais procedimentos necessários para a operação e pleno funcionamento do sistema</w:t>
      </w:r>
      <w:r w:rsidRPr="00666DFA">
        <w:rPr>
          <w:b/>
          <w:sz w:val="24"/>
          <w:szCs w:val="24"/>
        </w:rPr>
        <w:t>”,</w:t>
      </w:r>
      <w:r w:rsidRPr="00BC3797">
        <w:rPr>
          <w:sz w:val="24"/>
          <w:szCs w:val="24"/>
        </w:rPr>
        <w:t xml:space="preserve"> conforme Termo de Referência constante no Anexo I deste Edital. </w:t>
      </w:r>
    </w:p>
    <w:p w:rsidR="00503F77" w:rsidRPr="00871825" w:rsidRDefault="00503F77" w:rsidP="00503F77">
      <w:pPr>
        <w:ind w:right="-1"/>
        <w:jc w:val="both"/>
        <w:rPr>
          <w:sz w:val="24"/>
          <w:szCs w:val="24"/>
        </w:rPr>
      </w:pPr>
    </w:p>
    <w:tbl>
      <w:tblPr>
        <w:tblW w:w="9634" w:type="dxa"/>
        <w:jc w:val="center"/>
        <w:tblLayout w:type="fixed"/>
        <w:tblLook w:val="0000" w:firstRow="0" w:lastRow="0" w:firstColumn="0" w:lastColumn="0" w:noHBand="0" w:noVBand="0"/>
      </w:tblPr>
      <w:tblGrid>
        <w:gridCol w:w="1232"/>
        <w:gridCol w:w="748"/>
        <w:gridCol w:w="3295"/>
        <w:gridCol w:w="1276"/>
        <w:gridCol w:w="1382"/>
        <w:gridCol w:w="1701"/>
      </w:tblGrid>
      <w:tr w:rsidR="00503F77" w:rsidRPr="00CF0BF8" w:rsidTr="00BD1275">
        <w:trPr>
          <w:trHeight w:val="277"/>
          <w:jc w:val="center"/>
        </w:trPr>
        <w:tc>
          <w:tcPr>
            <w:tcW w:w="1232"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both"/>
              <w:rPr>
                <w:sz w:val="22"/>
                <w:szCs w:val="22"/>
              </w:rPr>
            </w:pPr>
            <w:proofErr w:type="spellStart"/>
            <w:r w:rsidRPr="00CF0BF8">
              <w:rPr>
                <w:sz w:val="22"/>
                <w:szCs w:val="22"/>
              </w:rPr>
              <w:t>Cód</w:t>
            </w:r>
            <w:proofErr w:type="spellEnd"/>
            <w:r w:rsidRPr="00CF0BF8">
              <w:rPr>
                <w:sz w:val="22"/>
                <w:szCs w:val="22"/>
              </w:rPr>
              <w:t xml:space="preserve"> TCE</w:t>
            </w:r>
          </w:p>
        </w:tc>
        <w:tc>
          <w:tcPr>
            <w:tcW w:w="748"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both"/>
              <w:rPr>
                <w:sz w:val="22"/>
                <w:szCs w:val="22"/>
              </w:rPr>
            </w:pPr>
            <w:r w:rsidRPr="00CF0BF8">
              <w:rPr>
                <w:sz w:val="22"/>
                <w:szCs w:val="22"/>
              </w:rPr>
              <w:t>Item</w:t>
            </w:r>
          </w:p>
        </w:tc>
        <w:tc>
          <w:tcPr>
            <w:tcW w:w="3295"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both"/>
              <w:rPr>
                <w:sz w:val="22"/>
                <w:szCs w:val="22"/>
              </w:rPr>
            </w:pPr>
            <w:r w:rsidRPr="00CF0BF8">
              <w:rPr>
                <w:sz w:val="22"/>
                <w:szCs w:val="22"/>
              </w:rPr>
              <w:t>Especificação</w:t>
            </w:r>
          </w:p>
        </w:tc>
        <w:tc>
          <w:tcPr>
            <w:tcW w:w="1276"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center"/>
              <w:rPr>
                <w:sz w:val="22"/>
                <w:szCs w:val="22"/>
              </w:rPr>
            </w:pPr>
            <w:proofErr w:type="spellStart"/>
            <w:r w:rsidRPr="00CF0BF8">
              <w:rPr>
                <w:sz w:val="22"/>
                <w:szCs w:val="22"/>
              </w:rPr>
              <w:t>Qt</w:t>
            </w:r>
            <w:proofErr w:type="spellEnd"/>
            <w:r w:rsidRPr="00CF0BF8">
              <w:rPr>
                <w:sz w:val="22"/>
                <w:szCs w:val="22"/>
              </w:rPr>
              <w:t>.</w:t>
            </w:r>
          </w:p>
        </w:tc>
        <w:tc>
          <w:tcPr>
            <w:tcW w:w="1382"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center"/>
              <w:rPr>
                <w:sz w:val="22"/>
                <w:szCs w:val="22"/>
              </w:rPr>
            </w:pPr>
            <w:r w:rsidRPr="00CF0BF8">
              <w:rPr>
                <w:sz w:val="22"/>
                <w:szCs w:val="22"/>
              </w:rPr>
              <w:t xml:space="preserve">V. unitário </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503F77" w:rsidRPr="00CF0BF8" w:rsidRDefault="00503F77" w:rsidP="00BD1275">
            <w:pPr>
              <w:ind w:right="-1"/>
              <w:jc w:val="center"/>
              <w:rPr>
                <w:sz w:val="22"/>
                <w:szCs w:val="22"/>
              </w:rPr>
            </w:pPr>
            <w:r w:rsidRPr="00CF0BF8">
              <w:rPr>
                <w:sz w:val="22"/>
                <w:szCs w:val="22"/>
              </w:rPr>
              <w:t>Valor Total</w:t>
            </w:r>
          </w:p>
        </w:tc>
      </w:tr>
      <w:tr w:rsidR="00503F77" w:rsidRPr="00CF0BF8" w:rsidTr="00BD1275">
        <w:trPr>
          <w:trHeight w:val="277"/>
          <w:jc w:val="center"/>
        </w:trPr>
        <w:tc>
          <w:tcPr>
            <w:tcW w:w="1232"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both"/>
              <w:rPr>
                <w:sz w:val="22"/>
                <w:szCs w:val="22"/>
              </w:rPr>
            </w:pPr>
            <w:r>
              <w:rPr>
                <w:sz w:val="22"/>
                <w:szCs w:val="22"/>
              </w:rPr>
              <w:t>402002-2</w:t>
            </w:r>
          </w:p>
        </w:tc>
        <w:tc>
          <w:tcPr>
            <w:tcW w:w="748"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ind w:right="-1"/>
              <w:jc w:val="center"/>
              <w:rPr>
                <w:sz w:val="22"/>
                <w:szCs w:val="22"/>
              </w:rPr>
            </w:pPr>
            <w:r>
              <w:rPr>
                <w:sz w:val="22"/>
                <w:szCs w:val="22"/>
              </w:rPr>
              <w:t>1</w:t>
            </w:r>
          </w:p>
        </w:tc>
        <w:tc>
          <w:tcPr>
            <w:tcW w:w="3295" w:type="dxa"/>
            <w:tcBorders>
              <w:top w:val="single" w:sz="4" w:space="0" w:color="000001"/>
              <w:left w:val="single" w:sz="4" w:space="0" w:color="000001"/>
              <w:bottom w:val="single" w:sz="4" w:space="0" w:color="000001"/>
            </w:tcBorders>
            <w:shd w:val="clear" w:color="auto" w:fill="FFFFFF"/>
          </w:tcPr>
          <w:p w:rsidR="00503F77" w:rsidRPr="00892F02" w:rsidRDefault="00503F77" w:rsidP="00BD1275">
            <w:pPr>
              <w:pStyle w:val="Default"/>
              <w:ind w:right="-1"/>
              <w:jc w:val="both"/>
              <w:rPr>
                <w:rFonts w:ascii="Times New Roman" w:eastAsia="Times New Roman" w:hAnsi="Times New Roman" w:cs="Times New Roman"/>
                <w:sz w:val="22"/>
                <w:szCs w:val="22"/>
              </w:rPr>
            </w:pPr>
            <w:r w:rsidRPr="00892F02">
              <w:rPr>
                <w:rFonts w:asciiTheme="minorHAnsi" w:hAnsiTheme="minorHAnsi" w:cs="Calibri"/>
                <w:sz w:val="22"/>
                <w:szCs w:val="22"/>
              </w:rPr>
              <w:t xml:space="preserve">Aquisição de um Sistema Gerador Fotovoltaico ON-GRID de produção de eletricidade através da conversão fotovoltaica, com uma potência de pico ≥ a 25,2 </w:t>
            </w:r>
            <w:proofErr w:type="spellStart"/>
            <w:proofErr w:type="gramStart"/>
            <w:r w:rsidRPr="00892F02">
              <w:rPr>
                <w:rFonts w:asciiTheme="minorHAnsi" w:hAnsiTheme="minorHAnsi" w:cs="Calibri"/>
                <w:sz w:val="22"/>
                <w:szCs w:val="22"/>
              </w:rPr>
              <w:t>kWp,</w:t>
            </w:r>
            <w:r w:rsidRPr="00892F02">
              <w:rPr>
                <w:rFonts w:asciiTheme="minorHAnsi" w:hAnsiTheme="minorHAnsi"/>
                <w:sz w:val="22"/>
                <w:szCs w:val="22"/>
              </w:rPr>
              <w:t>geração</w:t>
            </w:r>
            <w:proofErr w:type="spellEnd"/>
            <w:proofErr w:type="gramEnd"/>
            <w:r w:rsidRPr="00892F02">
              <w:rPr>
                <w:rFonts w:asciiTheme="minorHAnsi" w:hAnsiTheme="minorHAnsi"/>
                <w:sz w:val="22"/>
                <w:szCs w:val="22"/>
              </w:rPr>
              <w:t xml:space="preserve"> estimada em 3.000 KWH/mês,</w:t>
            </w:r>
            <w:r w:rsidRPr="00892F02">
              <w:rPr>
                <w:rFonts w:asciiTheme="minorHAnsi" w:hAnsiTheme="minorHAnsi" w:cs="Calibri"/>
                <w:sz w:val="22"/>
                <w:szCs w:val="22"/>
              </w:rPr>
              <w:t xml:space="preserve"> com o fornecimento de todos os equipamentos, materiais, mão de obra, instalação e </w:t>
            </w:r>
            <w:r w:rsidRPr="00892F02">
              <w:rPr>
                <w:rFonts w:asciiTheme="minorHAnsi" w:hAnsiTheme="minorHAnsi" w:cs="Calibri"/>
                <w:color w:val="000000" w:themeColor="text1"/>
                <w:sz w:val="22"/>
                <w:szCs w:val="22"/>
              </w:rPr>
              <w:t>legalização de usina para produção de energia solar fotovoltaica junto à concessionária de energia elétrica (ENERGISA), além dos demais procedimentos necessários para a operação e pleno funcionamento da mesma</w:t>
            </w:r>
            <w:r>
              <w:rPr>
                <w:rFonts w:asciiTheme="minorHAnsi" w:hAnsiTheme="minorHAnsi" w:cs="Calibri"/>
                <w:color w:val="000000" w:themeColor="text1"/>
                <w:sz w:val="22"/>
                <w:szCs w:val="22"/>
              </w:rPr>
              <w:t>.</w:t>
            </w:r>
          </w:p>
        </w:tc>
        <w:tc>
          <w:tcPr>
            <w:tcW w:w="1276" w:type="dxa"/>
            <w:tcBorders>
              <w:top w:val="single" w:sz="4" w:space="0" w:color="000001"/>
              <w:left w:val="single" w:sz="4" w:space="0" w:color="000001"/>
              <w:bottom w:val="single" w:sz="4" w:space="0" w:color="000001"/>
            </w:tcBorders>
            <w:shd w:val="clear" w:color="auto" w:fill="FFFFFF"/>
          </w:tcPr>
          <w:p w:rsidR="00503F77" w:rsidRDefault="00503F77" w:rsidP="00BD1275">
            <w:pPr>
              <w:ind w:right="-1"/>
              <w:jc w:val="center"/>
              <w:rPr>
                <w:sz w:val="22"/>
                <w:szCs w:val="22"/>
              </w:rPr>
            </w:pPr>
          </w:p>
          <w:p w:rsidR="00503F77" w:rsidRPr="00CF0BF8" w:rsidRDefault="00503F77" w:rsidP="00BD1275">
            <w:pPr>
              <w:ind w:right="-1"/>
              <w:jc w:val="center"/>
              <w:rPr>
                <w:sz w:val="22"/>
                <w:szCs w:val="22"/>
              </w:rPr>
            </w:pPr>
            <w:r>
              <w:rPr>
                <w:sz w:val="22"/>
                <w:szCs w:val="22"/>
              </w:rPr>
              <w:t>1</w:t>
            </w:r>
          </w:p>
        </w:tc>
        <w:tc>
          <w:tcPr>
            <w:tcW w:w="1382" w:type="dxa"/>
            <w:tcBorders>
              <w:top w:val="single" w:sz="4" w:space="0" w:color="000001"/>
              <w:left w:val="single" w:sz="4" w:space="0" w:color="000001"/>
              <w:bottom w:val="single" w:sz="4" w:space="0" w:color="000001"/>
            </w:tcBorders>
            <w:shd w:val="clear" w:color="auto" w:fill="FFFFFF"/>
          </w:tcPr>
          <w:p w:rsidR="00503F77" w:rsidRDefault="00503F77" w:rsidP="00BD1275">
            <w:pPr>
              <w:ind w:right="-1"/>
              <w:jc w:val="center"/>
              <w:rPr>
                <w:sz w:val="22"/>
                <w:szCs w:val="22"/>
              </w:rPr>
            </w:pPr>
          </w:p>
          <w:p w:rsidR="00503F77" w:rsidRPr="00CF0BF8" w:rsidRDefault="00503F77" w:rsidP="00BD1275">
            <w:pPr>
              <w:ind w:right="-1"/>
              <w:jc w:val="center"/>
              <w:rPr>
                <w:sz w:val="22"/>
                <w:szCs w:val="22"/>
              </w:rPr>
            </w:pPr>
            <w:r>
              <w:rPr>
                <w:sz w:val="22"/>
                <w:szCs w:val="22"/>
              </w:rPr>
              <w:t>109.900,00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503F77" w:rsidRPr="00CF0BF8" w:rsidRDefault="00503F77" w:rsidP="00BD1275">
            <w:pPr>
              <w:ind w:right="-1"/>
              <w:jc w:val="center"/>
              <w:rPr>
                <w:sz w:val="22"/>
                <w:szCs w:val="22"/>
              </w:rPr>
            </w:pPr>
          </w:p>
          <w:p w:rsidR="00503F77" w:rsidRPr="00CF0BF8" w:rsidRDefault="00503F77" w:rsidP="00BD1275">
            <w:pPr>
              <w:ind w:right="-1"/>
              <w:jc w:val="center"/>
              <w:rPr>
                <w:sz w:val="22"/>
                <w:szCs w:val="22"/>
              </w:rPr>
            </w:pPr>
            <w:r>
              <w:rPr>
                <w:sz w:val="22"/>
                <w:szCs w:val="22"/>
              </w:rPr>
              <w:t>R$ 109.900,00</w:t>
            </w:r>
          </w:p>
        </w:tc>
      </w:tr>
      <w:tr w:rsidR="00503F77" w:rsidRPr="00CF0BF8" w:rsidTr="00BD1275">
        <w:trPr>
          <w:trHeight w:val="277"/>
          <w:jc w:val="center"/>
        </w:trPr>
        <w:tc>
          <w:tcPr>
            <w:tcW w:w="1232"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snapToGrid w:val="0"/>
              <w:ind w:right="-1"/>
              <w:jc w:val="both"/>
              <w:rPr>
                <w:sz w:val="22"/>
                <w:szCs w:val="22"/>
              </w:rPr>
            </w:pPr>
          </w:p>
        </w:tc>
        <w:tc>
          <w:tcPr>
            <w:tcW w:w="748"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snapToGrid w:val="0"/>
              <w:ind w:right="-1"/>
              <w:jc w:val="both"/>
              <w:rPr>
                <w:sz w:val="22"/>
                <w:szCs w:val="22"/>
              </w:rPr>
            </w:pPr>
          </w:p>
        </w:tc>
        <w:tc>
          <w:tcPr>
            <w:tcW w:w="3295"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pStyle w:val="Default"/>
              <w:ind w:right="-1"/>
              <w:jc w:val="center"/>
              <w:rPr>
                <w:rFonts w:ascii="Times New Roman" w:hAnsi="Times New Roman" w:cs="Times New Roman"/>
                <w:sz w:val="22"/>
                <w:szCs w:val="22"/>
              </w:rPr>
            </w:pPr>
            <w:r w:rsidRPr="00CF0BF8">
              <w:rPr>
                <w:rFonts w:ascii="Times New Roman" w:hAnsi="Times New Roman" w:cs="Times New Roman"/>
                <w:sz w:val="22"/>
                <w:szCs w:val="22"/>
              </w:rPr>
              <w:t>Total</w:t>
            </w:r>
          </w:p>
        </w:tc>
        <w:tc>
          <w:tcPr>
            <w:tcW w:w="1276"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snapToGrid w:val="0"/>
              <w:ind w:right="-1"/>
              <w:jc w:val="center"/>
              <w:rPr>
                <w:sz w:val="22"/>
                <w:szCs w:val="22"/>
              </w:rPr>
            </w:pPr>
          </w:p>
        </w:tc>
        <w:tc>
          <w:tcPr>
            <w:tcW w:w="1382" w:type="dxa"/>
            <w:tcBorders>
              <w:top w:val="single" w:sz="4" w:space="0" w:color="000001"/>
              <w:left w:val="single" w:sz="4" w:space="0" w:color="000001"/>
              <w:bottom w:val="single" w:sz="4" w:space="0" w:color="000001"/>
            </w:tcBorders>
            <w:shd w:val="clear" w:color="auto" w:fill="FFFFFF"/>
          </w:tcPr>
          <w:p w:rsidR="00503F77" w:rsidRPr="00CF0BF8" w:rsidRDefault="00503F77" w:rsidP="00BD1275">
            <w:pPr>
              <w:snapToGrid w:val="0"/>
              <w:ind w:right="-1"/>
              <w:jc w:val="both"/>
              <w:rPr>
                <w:sz w:val="22"/>
                <w:szCs w:val="22"/>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rsidR="00503F77" w:rsidRPr="00CF0BF8" w:rsidRDefault="00503F77" w:rsidP="00BD1275">
            <w:pPr>
              <w:ind w:right="-1"/>
              <w:jc w:val="center"/>
              <w:rPr>
                <w:sz w:val="22"/>
                <w:szCs w:val="22"/>
              </w:rPr>
            </w:pPr>
            <w:r>
              <w:rPr>
                <w:sz w:val="22"/>
                <w:szCs w:val="22"/>
              </w:rPr>
              <w:t>R$ 109.900,00</w:t>
            </w:r>
          </w:p>
        </w:tc>
      </w:tr>
    </w:tbl>
    <w:p w:rsidR="00503F77" w:rsidRPr="00871825" w:rsidRDefault="00503F77" w:rsidP="00503F77">
      <w:pPr>
        <w:pStyle w:val="SemEspaamento1"/>
        <w:ind w:right="-1"/>
        <w:jc w:val="both"/>
        <w:rPr>
          <w:rFonts w:ascii="Times New Roman" w:hAnsi="Times New Roman" w:cs="Times New Roman"/>
        </w:rPr>
      </w:pPr>
    </w:p>
    <w:p w:rsidR="00503F77" w:rsidRPr="00BC3797" w:rsidRDefault="00503F77" w:rsidP="00503F77">
      <w:pPr>
        <w:jc w:val="both"/>
        <w:rPr>
          <w:sz w:val="24"/>
          <w:szCs w:val="24"/>
        </w:rPr>
      </w:pPr>
    </w:p>
    <w:p w:rsidR="00503F77" w:rsidRPr="00BC3797" w:rsidRDefault="00503F77" w:rsidP="00503F77">
      <w:pPr>
        <w:jc w:val="both"/>
        <w:rPr>
          <w:sz w:val="24"/>
          <w:szCs w:val="24"/>
        </w:rPr>
      </w:pPr>
      <w:r w:rsidRPr="00BC3797">
        <w:rPr>
          <w:b/>
          <w:sz w:val="24"/>
          <w:szCs w:val="24"/>
        </w:rPr>
        <w:t>CLÁUSULA II - DA VALIDADE DO REGISTRO DE PREÇOS</w:t>
      </w:r>
    </w:p>
    <w:p w:rsidR="00503F77" w:rsidRPr="00BC3797" w:rsidRDefault="00503F77" w:rsidP="00503F77">
      <w:pPr>
        <w:jc w:val="both"/>
        <w:rPr>
          <w:b/>
          <w:sz w:val="24"/>
          <w:szCs w:val="24"/>
        </w:rPr>
      </w:pPr>
    </w:p>
    <w:p w:rsidR="00503F77" w:rsidRPr="00BC3797" w:rsidRDefault="00503F77" w:rsidP="00503F77">
      <w:pPr>
        <w:jc w:val="both"/>
        <w:rPr>
          <w:sz w:val="24"/>
          <w:szCs w:val="24"/>
        </w:rPr>
      </w:pPr>
      <w:r w:rsidRPr="00BC3797">
        <w:rPr>
          <w:b/>
          <w:sz w:val="24"/>
          <w:szCs w:val="24"/>
        </w:rPr>
        <w:t xml:space="preserve">2.1. </w:t>
      </w:r>
      <w:r w:rsidRPr="00BC3797">
        <w:rPr>
          <w:sz w:val="24"/>
          <w:szCs w:val="24"/>
        </w:rPr>
        <w:t>A presente Ata de Registro de Preços vigorará por 12 (doze) meses, a partir da data de sua assinatura.</w:t>
      </w:r>
    </w:p>
    <w:p w:rsidR="00503F77" w:rsidRPr="00BC3797" w:rsidRDefault="00503F77" w:rsidP="00503F77">
      <w:pPr>
        <w:pStyle w:val="BodyText21"/>
        <w:rPr>
          <w:b/>
          <w:sz w:val="24"/>
          <w:szCs w:val="24"/>
        </w:rPr>
      </w:pPr>
    </w:p>
    <w:p w:rsidR="00503F77" w:rsidRPr="00BC3797" w:rsidRDefault="00503F77" w:rsidP="00503F77">
      <w:pPr>
        <w:pStyle w:val="BodyText21"/>
        <w:rPr>
          <w:sz w:val="24"/>
          <w:szCs w:val="24"/>
        </w:rPr>
      </w:pPr>
      <w:r w:rsidRPr="00BC3797">
        <w:rPr>
          <w:b/>
          <w:sz w:val="24"/>
          <w:szCs w:val="24"/>
        </w:rPr>
        <w:t>2.2.</w:t>
      </w:r>
      <w:r w:rsidRPr="00BC3797">
        <w:rPr>
          <w:sz w:val="24"/>
          <w:szCs w:val="24"/>
        </w:rPr>
        <w:t xml:space="preserve"> Durante o prazo de validade desta Ata de Registro de Preços, a Câmara Municipal de Jaciara não será obrigada a utilizar-se dos serviços referidos na Cláusula I, exclusivamente, pelo Sistema de Registro de Preços, podendo fazê-lo através de outra licitação quando julgar conveniente, sem que caiba recurso ou indenização de quaisquer espécies a empresa detentora, podendo inclusive, cancelar esta Ata, na ocorrência de alguma das hipóteses legalmente previstas para tanto, garantidos a detentora, neste caso, o contraditório e a ampla defesa.</w:t>
      </w:r>
    </w:p>
    <w:p w:rsidR="00503F77" w:rsidRPr="00BC3797" w:rsidRDefault="00503F77" w:rsidP="00503F77">
      <w:pPr>
        <w:tabs>
          <w:tab w:val="left" w:pos="1701"/>
        </w:tabs>
        <w:jc w:val="both"/>
        <w:rPr>
          <w:iCs/>
          <w:sz w:val="24"/>
          <w:szCs w:val="24"/>
        </w:rPr>
      </w:pPr>
    </w:p>
    <w:p w:rsidR="00503F77" w:rsidRPr="00BC3797" w:rsidRDefault="00503F77" w:rsidP="00503F77">
      <w:pPr>
        <w:tabs>
          <w:tab w:val="left" w:pos="1701"/>
        </w:tabs>
        <w:jc w:val="both"/>
        <w:rPr>
          <w:sz w:val="24"/>
          <w:szCs w:val="24"/>
        </w:rPr>
      </w:pPr>
      <w:r w:rsidRPr="00BC3797">
        <w:rPr>
          <w:b/>
          <w:iCs/>
          <w:sz w:val="24"/>
          <w:szCs w:val="24"/>
        </w:rPr>
        <w:t>CLÁUSULA III - DA UTILIZAÇÃO DA ATA DE REGISTRO DE PREÇOS</w:t>
      </w:r>
    </w:p>
    <w:p w:rsidR="00503F77" w:rsidRPr="00BC3797" w:rsidRDefault="00503F77" w:rsidP="00503F77">
      <w:pPr>
        <w:jc w:val="both"/>
        <w:rPr>
          <w:b/>
          <w:iCs/>
          <w:sz w:val="24"/>
          <w:szCs w:val="24"/>
        </w:rPr>
      </w:pPr>
    </w:p>
    <w:p w:rsidR="00503F77" w:rsidRPr="00BC3797" w:rsidRDefault="00503F77" w:rsidP="00503F77">
      <w:pPr>
        <w:jc w:val="both"/>
        <w:rPr>
          <w:sz w:val="24"/>
          <w:szCs w:val="24"/>
        </w:rPr>
      </w:pPr>
      <w:r w:rsidRPr="00BC3797">
        <w:rPr>
          <w:sz w:val="24"/>
          <w:szCs w:val="24"/>
        </w:rPr>
        <w:t xml:space="preserve">A presente Ata, durante sua vigência, poderá ser utilizada por qualquer órgão ou entidade da Administração que não tenha participado do certame licitatório, mediante manifestação de interesse junto a Câmara  Municipal de Jaciara, para que este autorize e indique os possíveis fornecedores e respectivos preços a serem praticados, obedecendo a ordem de classificação e os quantitativos a serem locados, não podendo exceder, por órgão ou entidade, a </w:t>
      </w:r>
      <w:r>
        <w:rPr>
          <w:sz w:val="24"/>
          <w:szCs w:val="24"/>
        </w:rPr>
        <w:t>5</w:t>
      </w:r>
      <w:r w:rsidRPr="00BC3797">
        <w:rPr>
          <w:sz w:val="24"/>
          <w:szCs w:val="24"/>
        </w:rPr>
        <w:t>0% (</w:t>
      </w:r>
      <w:proofErr w:type="spellStart"/>
      <w:r>
        <w:rPr>
          <w:sz w:val="24"/>
          <w:szCs w:val="24"/>
        </w:rPr>
        <w:t>cinqüenta</w:t>
      </w:r>
      <w:proofErr w:type="spellEnd"/>
      <w:r>
        <w:rPr>
          <w:sz w:val="24"/>
          <w:szCs w:val="24"/>
        </w:rPr>
        <w:t xml:space="preserve"> </w:t>
      </w:r>
      <w:r w:rsidRPr="00BC3797">
        <w:rPr>
          <w:sz w:val="24"/>
          <w:szCs w:val="24"/>
        </w:rPr>
        <w:t>por cento) dos quantitativos registrados.</w:t>
      </w:r>
    </w:p>
    <w:p w:rsidR="00503F77" w:rsidRPr="00BC3797" w:rsidRDefault="00503F77" w:rsidP="00503F77">
      <w:pPr>
        <w:pStyle w:val="BodyText21"/>
        <w:ind w:left="426" w:hanging="426"/>
        <w:rPr>
          <w:sz w:val="24"/>
          <w:szCs w:val="24"/>
        </w:rPr>
      </w:pPr>
    </w:p>
    <w:p w:rsidR="00503F77" w:rsidRPr="00BC3797" w:rsidRDefault="00503F77" w:rsidP="00503F77">
      <w:pPr>
        <w:pStyle w:val="BodyText21"/>
        <w:rPr>
          <w:sz w:val="24"/>
          <w:szCs w:val="24"/>
        </w:rPr>
      </w:pPr>
      <w:r w:rsidRPr="00BC3797">
        <w:rPr>
          <w:b/>
          <w:sz w:val="24"/>
          <w:szCs w:val="24"/>
        </w:rPr>
        <w:t>3.1.</w:t>
      </w:r>
      <w:r w:rsidRPr="00BC3797">
        <w:rPr>
          <w:sz w:val="24"/>
          <w:szCs w:val="24"/>
        </w:rPr>
        <w:t xml:space="preserve"> O(s) preço(s) ofertado(s) pelo(s) Fornecedor (ES) signatário(s) da presente Ata de Registro de Preços está especificado no Anexo I, do Edital do Pregão n</w:t>
      </w:r>
      <w:r w:rsidRPr="00BC3797">
        <w:rPr>
          <w:strike/>
          <w:sz w:val="24"/>
          <w:szCs w:val="24"/>
        </w:rPr>
        <w:t>º</w:t>
      </w:r>
      <w:r>
        <w:rPr>
          <w:sz w:val="24"/>
          <w:szCs w:val="24"/>
        </w:rPr>
        <w:t>004</w:t>
      </w:r>
      <w:r w:rsidRPr="00BC3797">
        <w:rPr>
          <w:sz w:val="24"/>
          <w:szCs w:val="24"/>
        </w:rPr>
        <w:t>/201</w:t>
      </w:r>
      <w:r>
        <w:rPr>
          <w:sz w:val="24"/>
          <w:szCs w:val="24"/>
        </w:rPr>
        <w:t>9</w:t>
      </w:r>
      <w:r w:rsidRPr="00BC3797">
        <w:rPr>
          <w:sz w:val="24"/>
          <w:szCs w:val="24"/>
        </w:rPr>
        <w:t>, de acordo com a respectiva classificação.</w:t>
      </w:r>
    </w:p>
    <w:p w:rsidR="00503F77" w:rsidRPr="00BC3797" w:rsidRDefault="00503F77" w:rsidP="00503F77">
      <w:pPr>
        <w:jc w:val="both"/>
        <w:rPr>
          <w:sz w:val="24"/>
          <w:szCs w:val="24"/>
        </w:rPr>
      </w:pPr>
    </w:p>
    <w:p w:rsidR="00503F77" w:rsidRPr="00BC3797" w:rsidRDefault="00503F77" w:rsidP="00503F77">
      <w:pPr>
        <w:pStyle w:val="BodyText21"/>
        <w:rPr>
          <w:sz w:val="24"/>
          <w:szCs w:val="24"/>
        </w:rPr>
      </w:pPr>
      <w:r w:rsidRPr="00BC3797">
        <w:rPr>
          <w:b/>
          <w:sz w:val="24"/>
          <w:szCs w:val="24"/>
        </w:rPr>
        <w:lastRenderedPageBreak/>
        <w:t>3.2.</w:t>
      </w:r>
      <w:r w:rsidRPr="00BC3797">
        <w:rPr>
          <w:sz w:val="24"/>
          <w:szCs w:val="24"/>
        </w:rPr>
        <w:t xml:space="preserve"> Para os fornecimentos decorrentes desta Ata, serão observados os aspectos relativos aos preços e condições constantes do Edital do Pregão n</w:t>
      </w:r>
      <w:r w:rsidRPr="00BC3797">
        <w:rPr>
          <w:strike/>
          <w:sz w:val="24"/>
          <w:szCs w:val="24"/>
        </w:rPr>
        <w:t>º</w:t>
      </w:r>
      <w:r>
        <w:rPr>
          <w:sz w:val="24"/>
          <w:szCs w:val="24"/>
        </w:rPr>
        <w:t xml:space="preserve"> 001</w:t>
      </w:r>
      <w:r w:rsidRPr="00BC3797">
        <w:rPr>
          <w:sz w:val="24"/>
          <w:szCs w:val="24"/>
        </w:rPr>
        <w:t>/201</w:t>
      </w:r>
      <w:r>
        <w:rPr>
          <w:sz w:val="24"/>
          <w:szCs w:val="24"/>
        </w:rPr>
        <w:t>9</w:t>
      </w:r>
      <w:r w:rsidRPr="00BC3797">
        <w:rPr>
          <w:sz w:val="24"/>
          <w:szCs w:val="24"/>
        </w:rPr>
        <w:t>.</w:t>
      </w:r>
    </w:p>
    <w:p w:rsidR="00503F77" w:rsidRPr="00BC3797" w:rsidRDefault="00503F77" w:rsidP="00503F77">
      <w:pPr>
        <w:jc w:val="both"/>
        <w:rPr>
          <w:sz w:val="24"/>
          <w:szCs w:val="24"/>
        </w:rPr>
      </w:pPr>
    </w:p>
    <w:p w:rsidR="00503F77" w:rsidRPr="00BC3797" w:rsidRDefault="00503F77" w:rsidP="00503F77">
      <w:pPr>
        <w:pStyle w:val="BodyText21"/>
        <w:rPr>
          <w:sz w:val="24"/>
          <w:szCs w:val="24"/>
        </w:rPr>
      </w:pPr>
      <w:r w:rsidRPr="00BC3797">
        <w:rPr>
          <w:b/>
          <w:sz w:val="24"/>
          <w:szCs w:val="24"/>
        </w:rPr>
        <w:t>3.3.</w:t>
      </w:r>
      <w:r w:rsidRPr="00BC3797">
        <w:rPr>
          <w:sz w:val="24"/>
          <w:szCs w:val="24"/>
        </w:rPr>
        <w:t xml:space="preserve"> Em cada fornecimento, o preço unitário a ser pago será o constante da proposta de preços apresentada, pela empresa detentora da presente Ata.</w:t>
      </w:r>
    </w:p>
    <w:p w:rsidR="00503F77" w:rsidRPr="00BC3797" w:rsidRDefault="00503F77" w:rsidP="00503F77">
      <w:pPr>
        <w:jc w:val="both"/>
        <w:rPr>
          <w:sz w:val="24"/>
          <w:szCs w:val="24"/>
        </w:rPr>
      </w:pPr>
    </w:p>
    <w:p w:rsidR="00503F77" w:rsidRPr="00BC3797" w:rsidRDefault="00503F77" w:rsidP="00503F77">
      <w:pPr>
        <w:rPr>
          <w:sz w:val="24"/>
          <w:szCs w:val="24"/>
        </w:rPr>
      </w:pPr>
      <w:r w:rsidRPr="00BC3797">
        <w:rPr>
          <w:b/>
          <w:bCs/>
          <w:sz w:val="24"/>
          <w:szCs w:val="24"/>
        </w:rPr>
        <w:t xml:space="preserve">CLÁUSULA IV - DO LOCAL </w:t>
      </w:r>
    </w:p>
    <w:p w:rsidR="00503F77" w:rsidRPr="00BC3797" w:rsidRDefault="00503F77" w:rsidP="00503F77">
      <w:pPr>
        <w:jc w:val="both"/>
        <w:rPr>
          <w:b/>
          <w:bCs/>
          <w:sz w:val="24"/>
          <w:szCs w:val="24"/>
        </w:rPr>
      </w:pPr>
    </w:p>
    <w:p w:rsidR="00503F77" w:rsidRPr="00BC3797" w:rsidRDefault="00503F77" w:rsidP="00503F77">
      <w:pPr>
        <w:pStyle w:val="BodyText21"/>
        <w:rPr>
          <w:sz w:val="24"/>
          <w:szCs w:val="24"/>
        </w:rPr>
      </w:pPr>
      <w:r w:rsidRPr="00BC3797">
        <w:rPr>
          <w:sz w:val="24"/>
          <w:szCs w:val="24"/>
        </w:rPr>
        <w:t>Todas as atividades necessárias à execução do objeto desta Ata de Registro de Preços deverão ser realizadas em espaços físicos e instalações adequadas.</w:t>
      </w:r>
    </w:p>
    <w:p w:rsidR="00503F77" w:rsidRPr="00BC3797" w:rsidRDefault="00503F77" w:rsidP="00503F77">
      <w:pPr>
        <w:rPr>
          <w:b/>
          <w:bCs/>
          <w:sz w:val="24"/>
          <w:szCs w:val="24"/>
        </w:rPr>
      </w:pPr>
    </w:p>
    <w:p w:rsidR="00503F77" w:rsidRPr="00BC3797" w:rsidRDefault="00503F77" w:rsidP="00503F77">
      <w:pPr>
        <w:rPr>
          <w:sz w:val="24"/>
          <w:szCs w:val="24"/>
        </w:rPr>
      </w:pPr>
      <w:r w:rsidRPr="00BC3797">
        <w:rPr>
          <w:b/>
          <w:bCs/>
          <w:sz w:val="24"/>
          <w:szCs w:val="24"/>
        </w:rPr>
        <w:t>CLÁUSULA V - DO PAGAMENTO</w:t>
      </w:r>
    </w:p>
    <w:p w:rsidR="00503F77" w:rsidRPr="00BC3797" w:rsidRDefault="00503F77" w:rsidP="00503F77">
      <w:pPr>
        <w:rPr>
          <w:b/>
          <w:bCs/>
          <w:sz w:val="24"/>
          <w:szCs w:val="24"/>
        </w:rPr>
      </w:pPr>
    </w:p>
    <w:p w:rsidR="00503F77" w:rsidRPr="00BC3797" w:rsidRDefault="00503F77" w:rsidP="00503F77">
      <w:pPr>
        <w:jc w:val="both"/>
        <w:rPr>
          <w:sz w:val="24"/>
          <w:szCs w:val="24"/>
        </w:rPr>
      </w:pPr>
      <w:r w:rsidRPr="00BC3797">
        <w:rPr>
          <w:b/>
          <w:sz w:val="24"/>
          <w:szCs w:val="24"/>
        </w:rPr>
        <w:t>5.1.</w:t>
      </w:r>
      <w:r w:rsidRPr="00BC3797">
        <w:rPr>
          <w:sz w:val="24"/>
          <w:szCs w:val="24"/>
        </w:rPr>
        <w:t xml:space="preserve"> A Contratada deverá apresentar a Nota de fiscal/fatura após a solicitação dos serviços, devendo o pagamento ocorrer </w:t>
      </w:r>
      <w:r w:rsidRPr="00DC2F70">
        <w:rPr>
          <w:sz w:val="24"/>
          <w:szCs w:val="24"/>
        </w:rPr>
        <w:t>no prazo de até 30 (trinta) dias, contado da data da fatura;</w:t>
      </w:r>
    </w:p>
    <w:p w:rsidR="00503F77" w:rsidRPr="00BC3797" w:rsidRDefault="00503F77" w:rsidP="00503F77">
      <w:pPr>
        <w:rPr>
          <w:b/>
          <w:bCs/>
          <w:sz w:val="24"/>
          <w:szCs w:val="24"/>
        </w:rPr>
      </w:pPr>
    </w:p>
    <w:p w:rsidR="00503F77" w:rsidRPr="00BC3797" w:rsidRDefault="00503F77" w:rsidP="00503F77">
      <w:pPr>
        <w:pStyle w:val="Recuodecorpodetexto"/>
        <w:spacing w:line="240" w:lineRule="auto"/>
        <w:ind w:firstLine="0"/>
        <w:rPr>
          <w:szCs w:val="24"/>
        </w:rPr>
      </w:pPr>
      <w:r w:rsidRPr="00BC3797">
        <w:rPr>
          <w:b/>
          <w:szCs w:val="24"/>
        </w:rPr>
        <w:t xml:space="preserve">5.2. </w:t>
      </w:r>
      <w:r w:rsidRPr="00BC3797">
        <w:rPr>
          <w:szCs w:val="24"/>
        </w:rPr>
        <w:t xml:space="preserve">O pagamento será creditado em nome da licitante vencedora, mediante ordem bancária, a ser efetivado no banco, agência, e </w:t>
      </w:r>
      <w:proofErr w:type="spellStart"/>
      <w:r w:rsidRPr="00BC3797">
        <w:rPr>
          <w:szCs w:val="24"/>
        </w:rPr>
        <w:t>conta-corrente</w:t>
      </w:r>
      <w:proofErr w:type="spellEnd"/>
      <w:r w:rsidRPr="00BC3797">
        <w:rPr>
          <w:szCs w:val="24"/>
        </w:rPr>
        <w:t>, explicitados em sua Proposta de Preços.</w:t>
      </w:r>
    </w:p>
    <w:p w:rsidR="00503F77" w:rsidRPr="00BC3797" w:rsidRDefault="00503F77" w:rsidP="00503F77">
      <w:pPr>
        <w:pStyle w:val="Recuodecorpodetexto"/>
        <w:spacing w:line="240" w:lineRule="auto"/>
        <w:ind w:firstLine="0"/>
        <w:rPr>
          <w:szCs w:val="24"/>
        </w:rPr>
      </w:pPr>
    </w:p>
    <w:p w:rsidR="00503F77" w:rsidRPr="00BC3797" w:rsidRDefault="00503F77" w:rsidP="00503F77">
      <w:pPr>
        <w:pStyle w:val="Recuodecorpodetexto"/>
        <w:spacing w:line="240" w:lineRule="auto"/>
        <w:ind w:firstLine="0"/>
        <w:rPr>
          <w:szCs w:val="24"/>
        </w:rPr>
      </w:pPr>
      <w:r w:rsidRPr="00BC3797">
        <w:rPr>
          <w:b/>
          <w:szCs w:val="24"/>
        </w:rPr>
        <w:t>5.3.</w:t>
      </w:r>
      <w:r>
        <w:rPr>
          <w:szCs w:val="24"/>
        </w:rPr>
        <w:t xml:space="preserve"> O Departamento </w:t>
      </w:r>
      <w:r w:rsidRPr="00BC3797">
        <w:rPr>
          <w:szCs w:val="24"/>
        </w:rPr>
        <w:t>Financeiro/Contábil da CÂMARA MUNICIPAL DE JACIARA reserva-se o direito de suspender o pagamento se os serviços prestados estiverem em desacordo com as especificações constantes do Termo de Referência - Anexo I do Edital de Pregão.</w:t>
      </w:r>
    </w:p>
    <w:p w:rsidR="00503F77" w:rsidRPr="00BC3797" w:rsidRDefault="00503F77" w:rsidP="00503F77">
      <w:pPr>
        <w:pStyle w:val="Recuodecorpodetexto"/>
        <w:spacing w:line="240" w:lineRule="auto"/>
        <w:ind w:firstLine="0"/>
        <w:rPr>
          <w:szCs w:val="24"/>
        </w:rPr>
      </w:pPr>
    </w:p>
    <w:p w:rsidR="00503F77" w:rsidRDefault="00503F77" w:rsidP="00503F77">
      <w:pPr>
        <w:pStyle w:val="Recuodecorpodetexto"/>
        <w:spacing w:line="240" w:lineRule="auto"/>
        <w:ind w:firstLine="0"/>
        <w:rPr>
          <w:szCs w:val="24"/>
        </w:rPr>
      </w:pPr>
      <w:r w:rsidRPr="00BC3797">
        <w:rPr>
          <w:b/>
          <w:szCs w:val="24"/>
        </w:rPr>
        <w:t>5.4.</w:t>
      </w:r>
      <w:r w:rsidRPr="00BC3797">
        <w:rPr>
          <w:szCs w:val="24"/>
        </w:rPr>
        <w:t xml:space="preserve"> 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Câmara Municipal de Jaciara.</w:t>
      </w:r>
    </w:p>
    <w:p w:rsidR="00503F77" w:rsidRPr="00BC3797" w:rsidRDefault="00503F77" w:rsidP="00503F77">
      <w:pPr>
        <w:pStyle w:val="Recuodecorpodetexto"/>
        <w:spacing w:line="240" w:lineRule="auto"/>
        <w:ind w:left="567" w:hanging="567"/>
        <w:rPr>
          <w:szCs w:val="24"/>
        </w:rPr>
      </w:pPr>
    </w:p>
    <w:p w:rsidR="00503F77" w:rsidRPr="00BC3797" w:rsidRDefault="00503F77" w:rsidP="00503F77">
      <w:pPr>
        <w:rPr>
          <w:sz w:val="24"/>
          <w:szCs w:val="24"/>
        </w:rPr>
      </w:pPr>
      <w:r w:rsidRPr="00BC3797">
        <w:rPr>
          <w:b/>
          <w:bCs/>
          <w:sz w:val="24"/>
          <w:szCs w:val="24"/>
        </w:rPr>
        <w:t>CLÁUSULA VI - DAS CONDIÇÕES DE REALIZAÇÃO DOS SERVIÇOS</w:t>
      </w:r>
    </w:p>
    <w:p w:rsidR="00503F77" w:rsidRPr="00BC3797" w:rsidRDefault="00503F77" w:rsidP="00503F77">
      <w:pPr>
        <w:rPr>
          <w:b/>
          <w:bCs/>
          <w:color w:val="FF0000"/>
          <w:sz w:val="24"/>
          <w:szCs w:val="24"/>
        </w:rPr>
      </w:pPr>
    </w:p>
    <w:p w:rsidR="00503F77" w:rsidRDefault="00503F77" w:rsidP="00503F77">
      <w:pPr>
        <w:pStyle w:val="BodyText21"/>
        <w:rPr>
          <w:sz w:val="24"/>
          <w:szCs w:val="24"/>
        </w:rPr>
      </w:pPr>
      <w:r w:rsidRPr="00BC3797">
        <w:rPr>
          <w:sz w:val="24"/>
          <w:szCs w:val="24"/>
        </w:rPr>
        <w:t xml:space="preserve">A execução dos serviços deverá ser efetuada após expedição de regular nota de empenho pela CÂMARA MUNICIPAL DE JACIARA, </w:t>
      </w:r>
      <w:r>
        <w:rPr>
          <w:sz w:val="24"/>
          <w:szCs w:val="24"/>
        </w:rPr>
        <w:t>“</w:t>
      </w:r>
      <w:r w:rsidRPr="00BC3797">
        <w:rPr>
          <w:sz w:val="24"/>
          <w:szCs w:val="24"/>
        </w:rPr>
        <w:t>autorização de compra</w:t>
      </w:r>
      <w:r>
        <w:rPr>
          <w:sz w:val="24"/>
          <w:szCs w:val="24"/>
        </w:rPr>
        <w:t>/ordem de serviço</w:t>
      </w:r>
      <w:r w:rsidRPr="00BC3797">
        <w:rPr>
          <w:sz w:val="24"/>
          <w:szCs w:val="24"/>
        </w:rPr>
        <w:t>”.</w:t>
      </w:r>
    </w:p>
    <w:p w:rsidR="00503F77" w:rsidRDefault="00503F77" w:rsidP="00503F77">
      <w:pPr>
        <w:pStyle w:val="BodyText21"/>
        <w:rPr>
          <w:sz w:val="24"/>
          <w:szCs w:val="24"/>
        </w:rPr>
      </w:pPr>
    </w:p>
    <w:p w:rsidR="00503F77" w:rsidRDefault="00503F77" w:rsidP="00503F77">
      <w:pPr>
        <w:pStyle w:val="BodyText21"/>
        <w:rPr>
          <w:sz w:val="24"/>
          <w:szCs w:val="24"/>
        </w:rPr>
      </w:pPr>
      <w:r w:rsidRPr="004B3ED0">
        <w:rPr>
          <w:b/>
          <w:sz w:val="24"/>
          <w:szCs w:val="24"/>
        </w:rPr>
        <w:t>6.1.</w:t>
      </w:r>
      <w:r>
        <w:rPr>
          <w:sz w:val="24"/>
          <w:szCs w:val="24"/>
        </w:rPr>
        <w:t xml:space="preserve"> </w:t>
      </w:r>
      <w:r w:rsidRPr="00BC3797">
        <w:rPr>
          <w:sz w:val="24"/>
          <w:szCs w:val="24"/>
        </w:rPr>
        <w:t>O fornecedor, quando do recebimento da solicitação da necessidade da prestação do serviço, emitido pelo órgão solicitante deverá colocar na cópia, que necessariamente a acompanhar, a data e hora em que a recebeu além da identificação de quem a recebeu.</w:t>
      </w:r>
    </w:p>
    <w:p w:rsidR="00503F77" w:rsidRDefault="00503F77" w:rsidP="00503F77">
      <w:pPr>
        <w:pStyle w:val="BodyText21"/>
        <w:rPr>
          <w:sz w:val="24"/>
          <w:szCs w:val="24"/>
        </w:rPr>
      </w:pPr>
    </w:p>
    <w:p w:rsidR="00503F77" w:rsidRPr="007C037F" w:rsidRDefault="00503F77" w:rsidP="00503F77">
      <w:pPr>
        <w:pStyle w:val="BodyText21"/>
        <w:rPr>
          <w:sz w:val="24"/>
          <w:szCs w:val="24"/>
          <w:highlight w:val="lightGray"/>
        </w:rPr>
      </w:pPr>
    </w:p>
    <w:p w:rsidR="00503F77" w:rsidRPr="00BC3797" w:rsidRDefault="00503F77" w:rsidP="00503F77">
      <w:pPr>
        <w:pStyle w:val="BodyText21"/>
        <w:rPr>
          <w:sz w:val="24"/>
          <w:szCs w:val="24"/>
        </w:rPr>
      </w:pPr>
      <w:r w:rsidRPr="00BC3797">
        <w:rPr>
          <w:b/>
          <w:sz w:val="24"/>
          <w:szCs w:val="24"/>
        </w:rPr>
        <w:t>6.2.</w:t>
      </w:r>
      <w:r w:rsidRPr="00BC3797">
        <w:rPr>
          <w:sz w:val="24"/>
          <w:szCs w:val="24"/>
        </w:rPr>
        <w:t xml:space="preserve"> A cópia da solicitação, referida no item anterior, deverá ser devolvida ao Órgão requisitante, a fim de ser anexada ao respectivo processo.</w:t>
      </w:r>
    </w:p>
    <w:p w:rsidR="00503F77" w:rsidRPr="007C037F" w:rsidRDefault="00503F77" w:rsidP="00503F77">
      <w:pPr>
        <w:pStyle w:val="BodyText21"/>
        <w:rPr>
          <w:sz w:val="24"/>
          <w:szCs w:val="24"/>
          <w:highlight w:val="lightGray"/>
        </w:rPr>
      </w:pPr>
    </w:p>
    <w:p w:rsidR="00503F77" w:rsidRDefault="00503F77" w:rsidP="00503F77">
      <w:pPr>
        <w:jc w:val="both"/>
        <w:rPr>
          <w:sz w:val="24"/>
          <w:szCs w:val="24"/>
        </w:rPr>
      </w:pPr>
      <w:r w:rsidRPr="00BC3797">
        <w:rPr>
          <w:b/>
          <w:sz w:val="24"/>
          <w:szCs w:val="24"/>
        </w:rPr>
        <w:t>6.3.</w:t>
      </w:r>
      <w:r w:rsidRPr="00BC3797">
        <w:rPr>
          <w:sz w:val="24"/>
          <w:szCs w:val="24"/>
        </w:rPr>
        <w:t xml:space="preserve"> O fornecedor ficará obrigado a atender todos os pedidos efetuados, durante a vigência desta Ata de Registro de Preços.</w:t>
      </w:r>
    </w:p>
    <w:p w:rsidR="00503F77" w:rsidRDefault="00503F77" w:rsidP="00503F77">
      <w:pPr>
        <w:jc w:val="both"/>
        <w:rPr>
          <w:sz w:val="24"/>
          <w:szCs w:val="24"/>
        </w:rPr>
      </w:pPr>
    </w:p>
    <w:p w:rsidR="00503F77" w:rsidRDefault="00503F77" w:rsidP="00503F77">
      <w:pPr>
        <w:jc w:val="both"/>
        <w:rPr>
          <w:sz w:val="24"/>
          <w:szCs w:val="24"/>
        </w:rPr>
      </w:pPr>
    </w:p>
    <w:p w:rsidR="00503F77" w:rsidRPr="007021AB" w:rsidRDefault="00503F77" w:rsidP="00503F77">
      <w:pPr>
        <w:pStyle w:val="PargrafodaLista"/>
        <w:widowControl w:val="0"/>
        <w:numPr>
          <w:ilvl w:val="1"/>
          <w:numId w:val="3"/>
        </w:numPr>
        <w:autoSpaceDN w:val="0"/>
        <w:jc w:val="both"/>
        <w:rPr>
          <w:b/>
          <w:sz w:val="24"/>
          <w:szCs w:val="24"/>
          <w:u w:val="single"/>
        </w:rPr>
      </w:pPr>
      <w:r>
        <w:rPr>
          <w:b/>
          <w:sz w:val="24"/>
          <w:szCs w:val="24"/>
          <w:u w:val="single"/>
        </w:rPr>
        <w:t xml:space="preserve"> </w:t>
      </w:r>
      <w:r w:rsidRPr="007021AB">
        <w:rPr>
          <w:b/>
          <w:sz w:val="24"/>
          <w:szCs w:val="24"/>
          <w:u w:val="single"/>
        </w:rPr>
        <w:t>DA GARANTIA DE GERAÇÃO MÉDIA</w:t>
      </w:r>
    </w:p>
    <w:p w:rsidR="00503F77" w:rsidRPr="007021AB" w:rsidRDefault="00503F77" w:rsidP="00503F77">
      <w:pPr>
        <w:pStyle w:val="PargrafodaLista"/>
        <w:widowControl w:val="0"/>
        <w:numPr>
          <w:ilvl w:val="2"/>
          <w:numId w:val="3"/>
        </w:numPr>
        <w:suppressAutoHyphens w:val="0"/>
        <w:autoSpaceDN w:val="0"/>
        <w:contextualSpacing w:val="0"/>
        <w:jc w:val="both"/>
        <w:rPr>
          <w:sz w:val="24"/>
          <w:szCs w:val="24"/>
        </w:rPr>
      </w:pPr>
      <w:r w:rsidRPr="007021AB">
        <w:rPr>
          <w:sz w:val="24"/>
          <w:szCs w:val="24"/>
        </w:rPr>
        <w:t>A Licitante vencedora deverá garantir uma GERACAO MÉDIA DE 3000 kwh/mês.</w:t>
      </w:r>
    </w:p>
    <w:p w:rsidR="00503F77" w:rsidRPr="00043448" w:rsidRDefault="00503F77" w:rsidP="00503F77">
      <w:pPr>
        <w:pStyle w:val="Corpodetexto"/>
        <w:spacing w:after="0"/>
        <w:ind w:right="116"/>
        <w:jc w:val="both"/>
        <w:rPr>
          <w:sz w:val="24"/>
          <w:szCs w:val="24"/>
        </w:rPr>
      </w:pPr>
    </w:p>
    <w:p w:rsidR="00503F77" w:rsidRPr="00043448" w:rsidRDefault="00503F77" w:rsidP="00503F77">
      <w:pPr>
        <w:pStyle w:val="Corpodetexto"/>
        <w:widowControl w:val="0"/>
        <w:numPr>
          <w:ilvl w:val="1"/>
          <w:numId w:val="3"/>
        </w:numPr>
        <w:autoSpaceDE w:val="0"/>
        <w:autoSpaceDN w:val="0"/>
        <w:spacing w:after="0"/>
        <w:ind w:right="116"/>
        <w:jc w:val="both"/>
        <w:rPr>
          <w:b/>
          <w:sz w:val="24"/>
          <w:szCs w:val="24"/>
          <w:u w:val="single"/>
        </w:rPr>
      </w:pPr>
      <w:r>
        <w:rPr>
          <w:b/>
          <w:sz w:val="24"/>
          <w:szCs w:val="24"/>
          <w:u w:val="single"/>
        </w:rPr>
        <w:t xml:space="preserve"> </w:t>
      </w:r>
      <w:r w:rsidRPr="00043448">
        <w:rPr>
          <w:b/>
          <w:sz w:val="24"/>
          <w:szCs w:val="24"/>
          <w:u w:val="single"/>
        </w:rPr>
        <w:t>DA DESCRIÇÃO DAS NORMAS, MATERIAIS E SERVIÇOS</w:t>
      </w:r>
    </w:p>
    <w:p w:rsidR="00503F77" w:rsidRPr="00043448" w:rsidRDefault="00503F77" w:rsidP="00503F77">
      <w:pPr>
        <w:pStyle w:val="Corpodetexto"/>
        <w:widowControl w:val="0"/>
        <w:numPr>
          <w:ilvl w:val="2"/>
          <w:numId w:val="3"/>
        </w:numPr>
        <w:autoSpaceDE w:val="0"/>
        <w:autoSpaceDN w:val="0"/>
        <w:spacing w:after="0"/>
        <w:jc w:val="both"/>
        <w:rPr>
          <w:sz w:val="24"/>
          <w:szCs w:val="24"/>
        </w:rPr>
      </w:pPr>
      <w:r w:rsidRPr="00043448">
        <w:rPr>
          <w:b/>
          <w:sz w:val="24"/>
          <w:szCs w:val="24"/>
        </w:rPr>
        <w:t>Das Normas e Regulamentações a observar</w:t>
      </w:r>
      <w:r w:rsidRPr="00043448">
        <w:rPr>
          <w:sz w:val="24"/>
          <w:szCs w:val="24"/>
        </w:rPr>
        <w:t>:</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043448">
        <w:rPr>
          <w:sz w:val="24"/>
          <w:szCs w:val="24"/>
        </w:rPr>
        <w:t>ABNT – Associação Brasileira de Normas Técnicas;</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NBR-5410 – Instalações Elétricas de Baixa Tensão;</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INMETRO – Portaria nº 004/2011;</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ABNT NBR 16274 - Sistemas fotovoltaicos conectados à rede — Requisitos mínimos para documentação, ensaios de comissionamento, inspeção e avaliação de desempenho;</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 xml:space="preserve">ABNT NBR 16149 - Sistemas fotovoltaicos (FV) – Características da interface de conexão com a rede elétrica de distribuição; </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ABNT NBR 16150 - Sistemas fotovoltaicos (FV) — Características da interface de conexão com a rede elétrica de distribuição — Procedimento de ensaio de conformidade;</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 xml:space="preserve">ABNT NBR IEC 62116/2012 - Procedimento de ensaio de </w:t>
      </w:r>
      <w:proofErr w:type="spellStart"/>
      <w:r w:rsidRPr="004B3ED0">
        <w:rPr>
          <w:sz w:val="24"/>
          <w:szCs w:val="24"/>
        </w:rPr>
        <w:t>anti-ilhamento</w:t>
      </w:r>
      <w:proofErr w:type="spellEnd"/>
      <w:r w:rsidRPr="004B3ED0">
        <w:rPr>
          <w:sz w:val="24"/>
          <w:szCs w:val="24"/>
        </w:rPr>
        <w:t xml:space="preserve"> para inversores de sistemas; fotovoltaicos conectados à rede elétrica;</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 xml:space="preserve">ABNT NBR 11704 - Sistemas fotovoltaicos – Classificação; ABNT NBR 10899 - Energia solar fotovoltaica — Terminologia. </w:t>
      </w:r>
    </w:p>
    <w:p w:rsidR="00503F77" w:rsidRDefault="00503F77" w:rsidP="00503F77">
      <w:pPr>
        <w:pStyle w:val="Corpodetexto"/>
        <w:widowControl w:val="0"/>
        <w:numPr>
          <w:ilvl w:val="3"/>
          <w:numId w:val="3"/>
        </w:numPr>
        <w:autoSpaceDE w:val="0"/>
        <w:autoSpaceDN w:val="0"/>
        <w:spacing w:after="0"/>
        <w:jc w:val="both"/>
        <w:rPr>
          <w:sz w:val="24"/>
          <w:szCs w:val="24"/>
        </w:rPr>
      </w:pPr>
      <w:r>
        <w:rPr>
          <w:sz w:val="24"/>
          <w:szCs w:val="24"/>
        </w:rPr>
        <w:t xml:space="preserve"> </w:t>
      </w:r>
      <w:r w:rsidRPr="004B3ED0">
        <w:rPr>
          <w:sz w:val="24"/>
          <w:szCs w:val="24"/>
        </w:rPr>
        <w:t>MODULO 3 (PRODIST) – Módulo 3 do Procedimento de Distribuição de Energia Elétrica no Sistema elétrico Nacional (PRODIST) – Acesso ao Sistema de Distribuição – Seção 3.7.</w:t>
      </w:r>
    </w:p>
    <w:p w:rsidR="00503F77" w:rsidRDefault="00503F77" w:rsidP="00503F77">
      <w:pPr>
        <w:pStyle w:val="Corpodetexto"/>
        <w:widowControl w:val="0"/>
        <w:numPr>
          <w:ilvl w:val="3"/>
          <w:numId w:val="3"/>
        </w:numPr>
        <w:autoSpaceDE w:val="0"/>
        <w:autoSpaceDN w:val="0"/>
        <w:spacing w:after="0"/>
        <w:jc w:val="both"/>
        <w:rPr>
          <w:sz w:val="24"/>
          <w:szCs w:val="24"/>
        </w:rPr>
      </w:pPr>
      <w:r w:rsidRPr="004B3ED0">
        <w:rPr>
          <w:sz w:val="24"/>
          <w:szCs w:val="24"/>
        </w:rPr>
        <w:t>MODULO 8 (PRODIST) – Módulo 8 DA Resolução Nº 395 de 2009 da Agência Nacional de Energia elétrica – ANEEL;</w:t>
      </w:r>
    </w:p>
    <w:p w:rsidR="00503F77" w:rsidRDefault="00503F77" w:rsidP="00503F77">
      <w:pPr>
        <w:pStyle w:val="Corpodetexto"/>
        <w:widowControl w:val="0"/>
        <w:numPr>
          <w:ilvl w:val="3"/>
          <w:numId w:val="3"/>
        </w:numPr>
        <w:autoSpaceDE w:val="0"/>
        <w:autoSpaceDN w:val="0"/>
        <w:spacing w:after="0"/>
        <w:jc w:val="both"/>
        <w:rPr>
          <w:sz w:val="24"/>
          <w:szCs w:val="24"/>
        </w:rPr>
      </w:pPr>
      <w:r w:rsidRPr="004B3ED0">
        <w:rPr>
          <w:sz w:val="24"/>
          <w:szCs w:val="24"/>
        </w:rPr>
        <w:t>Resoluções da ANEEL:  nº 414/</w:t>
      </w:r>
      <w:proofErr w:type="gramStart"/>
      <w:r w:rsidRPr="004B3ED0">
        <w:rPr>
          <w:sz w:val="24"/>
          <w:szCs w:val="24"/>
        </w:rPr>
        <w:t>2010;  nº</w:t>
      </w:r>
      <w:proofErr w:type="gramEnd"/>
      <w:r w:rsidRPr="004B3ED0">
        <w:rPr>
          <w:sz w:val="24"/>
          <w:szCs w:val="24"/>
        </w:rPr>
        <w:t xml:space="preserve"> 482/2012; nº 517/2012; 687/2015 e 786/2017;</w:t>
      </w:r>
    </w:p>
    <w:p w:rsidR="00503F77" w:rsidRPr="004B3ED0" w:rsidRDefault="00503F77" w:rsidP="00503F77">
      <w:pPr>
        <w:pStyle w:val="Corpodetexto"/>
        <w:widowControl w:val="0"/>
        <w:numPr>
          <w:ilvl w:val="3"/>
          <w:numId w:val="3"/>
        </w:numPr>
        <w:autoSpaceDE w:val="0"/>
        <w:autoSpaceDN w:val="0"/>
        <w:spacing w:after="0"/>
        <w:jc w:val="both"/>
        <w:rPr>
          <w:sz w:val="24"/>
          <w:szCs w:val="24"/>
        </w:rPr>
      </w:pPr>
      <w:r w:rsidRPr="004B3ED0">
        <w:rPr>
          <w:sz w:val="24"/>
          <w:szCs w:val="24"/>
        </w:rPr>
        <w:t xml:space="preserve">ENERGISA NDU-013 – Critérios para a conexão de </w:t>
      </w:r>
      <w:proofErr w:type="spellStart"/>
      <w:r w:rsidRPr="004B3ED0">
        <w:rPr>
          <w:sz w:val="24"/>
          <w:szCs w:val="24"/>
        </w:rPr>
        <w:t>Acessantes</w:t>
      </w:r>
      <w:proofErr w:type="spellEnd"/>
      <w:r w:rsidRPr="004B3ED0">
        <w:rPr>
          <w:sz w:val="24"/>
          <w:szCs w:val="24"/>
        </w:rPr>
        <w:t xml:space="preserve"> de Geração Distribuída ao sistema de Distribuição para conexão em baixa tensão.</w:t>
      </w:r>
    </w:p>
    <w:p w:rsidR="00503F77" w:rsidRPr="00043448" w:rsidRDefault="00503F77" w:rsidP="00503F77">
      <w:pPr>
        <w:pStyle w:val="Corpodetexto"/>
        <w:spacing w:after="0"/>
        <w:jc w:val="both"/>
        <w:rPr>
          <w:sz w:val="24"/>
          <w:szCs w:val="24"/>
        </w:rPr>
      </w:pPr>
    </w:p>
    <w:p w:rsidR="00503F77" w:rsidRPr="00043448" w:rsidRDefault="00503F77" w:rsidP="00503F77">
      <w:pPr>
        <w:pStyle w:val="Corpodetexto"/>
        <w:widowControl w:val="0"/>
        <w:numPr>
          <w:ilvl w:val="1"/>
          <w:numId w:val="3"/>
        </w:numPr>
        <w:autoSpaceDE w:val="0"/>
        <w:autoSpaceDN w:val="0"/>
        <w:spacing w:after="0"/>
        <w:ind w:left="0" w:firstLine="0"/>
        <w:jc w:val="both"/>
        <w:rPr>
          <w:sz w:val="24"/>
          <w:szCs w:val="24"/>
        </w:rPr>
      </w:pPr>
      <w:r w:rsidRPr="00043448">
        <w:rPr>
          <w:b/>
          <w:sz w:val="24"/>
          <w:szCs w:val="24"/>
        </w:rPr>
        <w:t>Dos Módulos fotovoltaicos</w:t>
      </w:r>
    </w:p>
    <w:p w:rsidR="00503F77" w:rsidRPr="00043448" w:rsidRDefault="00503F77" w:rsidP="00503F77">
      <w:pPr>
        <w:pStyle w:val="Corpodetexto"/>
        <w:widowControl w:val="0"/>
        <w:numPr>
          <w:ilvl w:val="2"/>
          <w:numId w:val="3"/>
        </w:numPr>
        <w:autoSpaceDE w:val="0"/>
        <w:autoSpaceDN w:val="0"/>
        <w:spacing w:after="0"/>
        <w:ind w:left="0" w:firstLine="0"/>
        <w:jc w:val="both"/>
        <w:rPr>
          <w:sz w:val="24"/>
          <w:szCs w:val="24"/>
        </w:rPr>
      </w:pPr>
      <w:r w:rsidRPr="00043448">
        <w:rPr>
          <w:sz w:val="24"/>
          <w:szCs w:val="24"/>
        </w:rPr>
        <w:t>O gerador fotovoltaico deverá ser composto por módulos idênticos, ou seja, com mesmas características elétricas, mecânicas e dimensionais;</w:t>
      </w:r>
    </w:p>
    <w:p w:rsidR="00503F77" w:rsidRPr="00043448" w:rsidRDefault="00503F77" w:rsidP="00503F77">
      <w:pPr>
        <w:pStyle w:val="Corpodetexto"/>
        <w:widowControl w:val="0"/>
        <w:numPr>
          <w:ilvl w:val="2"/>
          <w:numId w:val="3"/>
        </w:numPr>
        <w:autoSpaceDE w:val="0"/>
        <w:autoSpaceDN w:val="0"/>
        <w:spacing w:after="0"/>
        <w:ind w:left="0" w:firstLine="0"/>
        <w:jc w:val="both"/>
        <w:rPr>
          <w:sz w:val="24"/>
          <w:szCs w:val="24"/>
        </w:rPr>
      </w:pPr>
      <w:r w:rsidRPr="00043448">
        <w:rPr>
          <w:sz w:val="24"/>
          <w:szCs w:val="24"/>
        </w:rPr>
        <w:t>Somente serão aceitos módulos fotovoltaicos feitos de silício cristalino (</w:t>
      </w:r>
      <w:proofErr w:type="spellStart"/>
      <w:r w:rsidRPr="00043448">
        <w:rPr>
          <w:sz w:val="24"/>
          <w:szCs w:val="24"/>
        </w:rPr>
        <w:t>monocristalino</w:t>
      </w:r>
      <w:proofErr w:type="spellEnd"/>
      <w:r w:rsidRPr="00043448">
        <w:rPr>
          <w:sz w:val="24"/>
          <w:szCs w:val="24"/>
        </w:rPr>
        <w:t xml:space="preserve"> ou </w:t>
      </w:r>
      <w:proofErr w:type="spellStart"/>
      <w:r w:rsidRPr="00043448">
        <w:rPr>
          <w:sz w:val="24"/>
          <w:szCs w:val="24"/>
        </w:rPr>
        <w:t>policristalino</w:t>
      </w:r>
      <w:proofErr w:type="spellEnd"/>
      <w:r w:rsidRPr="00043448">
        <w:rPr>
          <w:sz w:val="24"/>
          <w:szCs w:val="24"/>
        </w:rPr>
        <w:t xml:space="preserve">) etiquetados pelo INMETRO com potência unitária </w:t>
      </w:r>
      <w:r w:rsidRPr="004249CD">
        <w:rPr>
          <w:sz w:val="24"/>
          <w:szCs w:val="24"/>
        </w:rPr>
        <w:t xml:space="preserve">≥ 360 </w:t>
      </w:r>
      <w:proofErr w:type="spellStart"/>
      <w:r w:rsidRPr="004249CD">
        <w:rPr>
          <w:sz w:val="24"/>
          <w:szCs w:val="24"/>
        </w:rPr>
        <w:t>Wp</w:t>
      </w:r>
      <w:proofErr w:type="spellEnd"/>
      <w:r w:rsidRPr="004249CD">
        <w:rPr>
          <w:sz w:val="24"/>
          <w:szCs w:val="24"/>
        </w:rPr>
        <w:t>;</w:t>
      </w:r>
    </w:p>
    <w:p w:rsidR="00503F77" w:rsidRPr="00043448" w:rsidRDefault="00503F77" w:rsidP="00503F77">
      <w:pPr>
        <w:pStyle w:val="Corpodetexto"/>
        <w:widowControl w:val="0"/>
        <w:numPr>
          <w:ilvl w:val="2"/>
          <w:numId w:val="3"/>
        </w:numPr>
        <w:autoSpaceDE w:val="0"/>
        <w:autoSpaceDN w:val="0"/>
        <w:spacing w:after="0"/>
        <w:ind w:left="0" w:firstLine="0"/>
        <w:jc w:val="both"/>
        <w:rPr>
          <w:sz w:val="24"/>
          <w:szCs w:val="24"/>
        </w:rPr>
      </w:pPr>
      <w:r w:rsidRPr="00043448">
        <w:rPr>
          <w:sz w:val="24"/>
          <w:szCs w:val="24"/>
        </w:rPr>
        <w:t xml:space="preserve">Todos os módulos fotovoltaicos fornecidos deverão possuir moldura metálica em alumínio </w:t>
      </w:r>
      <w:proofErr w:type="spellStart"/>
      <w:r w:rsidRPr="00043448">
        <w:rPr>
          <w:sz w:val="24"/>
          <w:szCs w:val="24"/>
        </w:rPr>
        <w:t>anodizado</w:t>
      </w:r>
      <w:proofErr w:type="spellEnd"/>
      <w:r w:rsidRPr="00043448">
        <w:rPr>
          <w:sz w:val="24"/>
          <w:szCs w:val="24"/>
        </w:rPr>
        <w:t xml:space="preserve"> com barra estabilizadora adicional e caixa de conexão contendo conectores apropriados para conexão rápida;</w:t>
      </w:r>
    </w:p>
    <w:p w:rsidR="00503F77" w:rsidRPr="00043448" w:rsidRDefault="00503F77" w:rsidP="00503F77">
      <w:pPr>
        <w:pStyle w:val="Corpodetexto"/>
        <w:widowControl w:val="0"/>
        <w:numPr>
          <w:ilvl w:val="2"/>
          <w:numId w:val="3"/>
        </w:numPr>
        <w:autoSpaceDE w:val="0"/>
        <w:autoSpaceDN w:val="0"/>
        <w:spacing w:after="0"/>
        <w:ind w:left="0" w:firstLine="0"/>
        <w:jc w:val="both"/>
        <w:rPr>
          <w:sz w:val="24"/>
          <w:szCs w:val="24"/>
        </w:rPr>
      </w:pPr>
      <w:r w:rsidRPr="00043448">
        <w:rPr>
          <w:sz w:val="24"/>
          <w:szCs w:val="24"/>
        </w:rPr>
        <w:t>Os módulos fotovoltaicos que geram energia elétrica com base no aproveitamento da radiação solar devem ter no mínimo os seguintes requisitos:</w:t>
      </w:r>
    </w:p>
    <w:p w:rsidR="00503F77" w:rsidRPr="00043448" w:rsidRDefault="00503F77" w:rsidP="00503F77">
      <w:pPr>
        <w:pStyle w:val="Corpodetexto"/>
        <w:widowControl w:val="0"/>
        <w:numPr>
          <w:ilvl w:val="3"/>
          <w:numId w:val="3"/>
        </w:numPr>
        <w:tabs>
          <w:tab w:val="left" w:pos="851"/>
        </w:tabs>
        <w:autoSpaceDE w:val="0"/>
        <w:autoSpaceDN w:val="0"/>
        <w:spacing w:after="0"/>
        <w:ind w:left="0" w:firstLine="0"/>
        <w:jc w:val="both"/>
        <w:rPr>
          <w:sz w:val="24"/>
          <w:szCs w:val="24"/>
        </w:rPr>
      </w:pPr>
      <w:r w:rsidRPr="00043448">
        <w:rPr>
          <w:sz w:val="24"/>
          <w:szCs w:val="24"/>
        </w:rPr>
        <w:t>Vida útil esperada: 25ANOS;</w:t>
      </w:r>
    </w:p>
    <w:p w:rsidR="00503F77" w:rsidRPr="00043448" w:rsidRDefault="00503F77" w:rsidP="00503F77">
      <w:pPr>
        <w:pStyle w:val="Corpodetexto"/>
        <w:widowControl w:val="0"/>
        <w:numPr>
          <w:ilvl w:val="3"/>
          <w:numId w:val="3"/>
        </w:numPr>
        <w:tabs>
          <w:tab w:val="left" w:pos="851"/>
        </w:tabs>
        <w:autoSpaceDE w:val="0"/>
        <w:autoSpaceDN w:val="0"/>
        <w:spacing w:after="0"/>
        <w:ind w:left="0" w:firstLine="0"/>
        <w:jc w:val="both"/>
        <w:rPr>
          <w:sz w:val="24"/>
          <w:szCs w:val="24"/>
        </w:rPr>
      </w:pPr>
      <w:r w:rsidRPr="00043448">
        <w:rPr>
          <w:sz w:val="24"/>
          <w:szCs w:val="24"/>
        </w:rPr>
        <w:t>Garantia de potência de, no mínimo 19,3% relativo à potência nominal: 25 ANOS;</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t>Temperatura de operação: -40°C a +85°C;</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t>Garantia contra defeitos de material e fabricação mínima de 10 anos;</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lastRenderedPageBreak/>
        <w:t>Garantia de utilização de marca com acreditação CE, TUV e INMETRO, eficiência “A”;</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t xml:space="preserve">Ter eficiência superior a 18,00% na conversão de energia luminosa em elétrica, nas condições padrão de teste - STC – Standard Test </w:t>
      </w:r>
      <w:proofErr w:type="spellStart"/>
      <w:r w:rsidRPr="00043448">
        <w:rPr>
          <w:sz w:val="24"/>
          <w:szCs w:val="24"/>
        </w:rPr>
        <w:t>Conditions</w:t>
      </w:r>
      <w:proofErr w:type="spellEnd"/>
      <w:r w:rsidRPr="00043448">
        <w:rPr>
          <w:sz w:val="24"/>
          <w:szCs w:val="24"/>
        </w:rPr>
        <w:t xml:space="preserve"> (1000 W/m2; 25°C; AM 1.5).</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t>Para efeito de avaliação das eficiências dos módulos, serão consideradas as medidas externas das molduras;</w:t>
      </w:r>
    </w:p>
    <w:p w:rsidR="00503F77" w:rsidRPr="00043448" w:rsidRDefault="00503F77" w:rsidP="00503F77">
      <w:pPr>
        <w:pStyle w:val="Corpodetexto"/>
        <w:widowControl w:val="0"/>
        <w:numPr>
          <w:ilvl w:val="3"/>
          <w:numId w:val="3"/>
        </w:numPr>
        <w:tabs>
          <w:tab w:val="left" w:pos="993"/>
        </w:tabs>
        <w:autoSpaceDE w:val="0"/>
        <w:autoSpaceDN w:val="0"/>
        <w:spacing w:after="0"/>
        <w:ind w:left="0" w:firstLine="0"/>
        <w:jc w:val="both"/>
        <w:rPr>
          <w:sz w:val="24"/>
          <w:szCs w:val="24"/>
        </w:rPr>
      </w:pPr>
      <w:r w:rsidRPr="00043448">
        <w:rPr>
          <w:sz w:val="24"/>
          <w:szCs w:val="24"/>
        </w:rPr>
        <w:t>Os módulos devem ser identificados de acordo com as disposições citadas de forma legível e indelével, com, no mínimo, as seguintes informações: nome ou marca comercial do fabricante; modelo ou tipo do modelo; mês e ano de fabricação; número de série.</w:t>
      </w:r>
    </w:p>
    <w:p w:rsidR="00503F77" w:rsidRPr="00043448" w:rsidRDefault="00503F77" w:rsidP="00503F77">
      <w:pPr>
        <w:pStyle w:val="PargrafodaLista"/>
        <w:widowControl w:val="0"/>
        <w:numPr>
          <w:ilvl w:val="0"/>
          <w:numId w:val="2"/>
        </w:numPr>
        <w:tabs>
          <w:tab w:val="left" w:pos="426"/>
          <w:tab w:val="left" w:pos="993"/>
          <w:tab w:val="left" w:pos="1701"/>
        </w:tabs>
        <w:suppressAutoHyphens w:val="0"/>
        <w:autoSpaceDN w:val="0"/>
        <w:ind w:left="0" w:firstLine="0"/>
        <w:contextualSpacing w:val="0"/>
        <w:rPr>
          <w:sz w:val="24"/>
          <w:szCs w:val="24"/>
        </w:rPr>
      </w:pPr>
      <w:r w:rsidRPr="00043448">
        <w:rPr>
          <w:sz w:val="24"/>
          <w:szCs w:val="24"/>
        </w:rPr>
        <w:t>Certificação INMETRO (Portaria INMETRO004/2011);</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 xml:space="preserve">Cada módulo deve ter uma caixa de conexão </w:t>
      </w:r>
      <w:r w:rsidRPr="004249CD">
        <w:rPr>
          <w:sz w:val="24"/>
          <w:szCs w:val="24"/>
        </w:rPr>
        <w:t>IP 66</w:t>
      </w:r>
      <w:r w:rsidRPr="00043448">
        <w:rPr>
          <w:sz w:val="24"/>
          <w:szCs w:val="24"/>
        </w:rPr>
        <w:t>, com bornes e diodos de passagem (by-pass) já montados, e conectores a prova d’água e de engate rápido (por exemplo, MC3, MC</w:t>
      </w:r>
      <w:proofErr w:type="gramStart"/>
      <w:r w:rsidRPr="00043448">
        <w:rPr>
          <w:sz w:val="24"/>
          <w:szCs w:val="24"/>
        </w:rPr>
        <w:t>4,etc.</w:t>
      </w:r>
      <w:proofErr w:type="gramEnd"/>
      <w:r w:rsidRPr="00043448">
        <w:rPr>
          <w:sz w:val="24"/>
          <w:szCs w:val="24"/>
        </w:rPr>
        <w:t>);</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A tensão contínua nominal dos arranjos deverá estar compatível com a especificada para os inversores;</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A corrente máxima dos módulos deve ser compatível com a especificada para os inversores;</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Os módulos deverão possuir perfurações apropriadas para aterramento e ser acompanhados de teste de laboratório comprovando o desempenho PID FREE;</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 xml:space="preserve">Todas as estruturas de suporte das placas fotovoltaicas devem ser de aço galvanizado, ou alumínio </w:t>
      </w:r>
      <w:proofErr w:type="spellStart"/>
      <w:r w:rsidRPr="00043448">
        <w:rPr>
          <w:sz w:val="24"/>
          <w:szCs w:val="24"/>
        </w:rPr>
        <w:t>anodizado</w:t>
      </w:r>
      <w:proofErr w:type="spellEnd"/>
      <w:r w:rsidRPr="00043448">
        <w:rPr>
          <w:sz w:val="24"/>
          <w:szCs w:val="24"/>
        </w:rPr>
        <w:t xml:space="preserve"> com reforço de estabilidade, durabilidade e preparadas em caso de esforços mecânicos, climatéricos e corrosão, bem como as expansões/contrações térmicas, com garantia de 10anos;</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 xml:space="preserve">Todos os fios, cabos, conectores, proteções, diodos, estrutura de fixação, e demais componentes devem ser fornecidos e perfeitamente dimensionados de acordo com a quantidade de placas fotovoltaicas e inversores do arranjo </w:t>
      </w:r>
      <w:proofErr w:type="gramStart"/>
      <w:r w:rsidRPr="00043448">
        <w:rPr>
          <w:sz w:val="24"/>
          <w:szCs w:val="24"/>
        </w:rPr>
        <w:t>fotovoltaico,  seguindo</w:t>
      </w:r>
      <w:proofErr w:type="gramEnd"/>
      <w:r w:rsidRPr="00043448">
        <w:rPr>
          <w:sz w:val="24"/>
          <w:szCs w:val="24"/>
        </w:rPr>
        <w:t xml:space="preserve"> todas as normas de instalações elétricas relevantes à futura instalação, manutenção e segurança do sistema, em especial a norma NBR 5410 referente à instalação em </w:t>
      </w:r>
      <w:proofErr w:type="spellStart"/>
      <w:r w:rsidRPr="00043448">
        <w:rPr>
          <w:sz w:val="24"/>
          <w:szCs w:val="24"/>
        </w:rPr>
        <w:t>baixatensão</w:t>
      </w:r>
      <w:proofErr w:type="spellEnd"/>
      <w:r w:rsidRPr="00043448">
        <w:rPr>
          <w:sz w:val="24"/>
          <w:szCs w:val="24"/>
        </w:rPr>
        <w:t>.</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Os cabos utilizados para aplicação solar deverão ser unipolares livres de halogênio e resistentes a radiação ultravioleta.</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Para interligação entre os módulos e o sistema de conversão deverão ser utilizados cabos solares de no mínimo 6 mm² com isolação de 1000 volts;</w:t>
      </w:r>
    </w:p>
    <w:p w:rsidR="00503F77" w:rsidRPr="00043448" w:rsidRDefault="00503F77" w:rsidP="00503F77">
      <w:pPr>
        <w:pStyle w:val="Corpodetexto"/>
        <w:widowControl w:val="0"/>
        <w:numPr>
          <w:ilvl w:val="3"/>
          <w:numId w:val="3"/>
        </w:numPr>
        <w:tabs>
          <w:tab w:val="left" w:pos="993"/>
        </w:tabs>
        <w:autoSpaceDE w:val="0"/>
        <w:autoSpaceDN w:val="0"/>
        <w:spacing w:after="0"/>
        <w:ind w:left="0" w:right="119" w:firstLine="0"/>
        <w:jc w:val="both"/>
        <w:rPr>
          <w:sz w:val="24"/>
          <w:szCs w:val="24"/>
        </w:rPr>
      </w:pPr>
      <w:r w:rsidRPr="00043448">
        <w:rPr>
          <w:sz w:val="24"/>
          <w:szCs w:val="24"/>
        </w:rPr>
        <w:t>Todos os dispositivos elétricos necessários ao funcionamento e à proteção do sistema fotovoltaico deverão estar em conformidade com a legislação nacional para suas classes de operação, não serão aceitos componentes elétricos que não estejam em perfeita concordância com a legislação vigente.</w:t>
      </w:r>
    </w:p>
    <w:p w:rsidR="00503F77" w:rsidRPr="00043448" w:rsidRDefault="00503F77" w:rsidP="00503F77">
      <w:pPr>
        <w:pStyle w:val="Corpodetexto"/>
        <w:tabs>
          <w:tab w:val="left" w:pos="993"/>
        </w:tabs>
        <w:spacing w:after="0"/>
        <w:ind w:right="119"/>
        <w:jc w:val="both"/>
        <w:rPr>
          <w:sz w:val="24"/>
          <w:szCs w:val="24"/>
        </w:rPr>
      </w:pPr>
    </w:p>
    <w:p w:rsidR="00503F77" w:rsidRPr="00043448" w:rsidRDefault="00503F77" w:rsidP="00503F77">
      <w:pPr>
        <w:pStyle w:val="Ttulo2"/>
        <w:keepNext w:val="0"/>
        <w:widowControl w:val="0"/>
        <w:numPr>
          <w:ilvl w:val="1"/>
          <w:numId w:val="3"/>
        </w:numPr>
        <w:suppressAutoHyphens w:val="0"/>
        <w:autoSpaceDN w:val="0"/>
        <w:ind w:left="0" w:firstLine="0"/>
        <w:jc w:val="left"/>
        <w:rPr>
          <w:sz w:val="24"/>
          <w:szCs w:val="24"/>
        </w:rPr>
      </w:pPr>
      <w:r w:rsidRPr="00043448">
        <w:rPr>
          <w:sz w:val="24"/>
          <w:szCs w:val="24"/>
        </w:rPr>
        <w:t>Inversor</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Os inversores de rede devem transformar a energia elétrica proveniente dos módulos fotovoltaicos em energia compatível com a rede de energia local de acordo com os requisitos exigidos pela ABNT NBR 16149/13;</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 xml:space="preserve">Garantia mínima de 5 anos contra defeitos de material e fabricação e homologação pela </w:t>
      </w:r>
      <w:r w:rsidRPr="007E3F27">
        <w:rPr>
          <w:sz w:val="24"/>
          <w:szCs w:val="24"/>
        </w:rPr>
        <w:t>ENERGISA</w:t>
      </w:r>
      <w:r w:rsidRPr="00043448">
        <w:rPr>
          <w:sz w:val="24"/>
          <w:szCs w:val="24"/>
        </w:rPr>
        <w:t>;</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A quantidade de inversores deverá ser compatível com a quantidade de módulos fotovoltaicos de acordo com sua especificação;</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 xml:space="preserve">Os inversores fotovoltaicos poderão operar com potencias entre 75 % e 130% da sua </w:t>
      </w:r>
      <w:r w:rsidRPr="00043448">
        <w:rPr>
          <w:sz w:val="24"/>
          <w:szCs w:val="24"/>
        </w:rPr>
        <w:lastRenderedPageBreak/>
        <w:t>faixa nominal de operação;</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 xml:space="preserve">Os inversores de rede devem transformar a energia elétrica DC em </w:t>
      </w:r>
      <w:r w:rsidRPr="00043448">
        <w:rPr>
          <w:spacing w:val="-2"/>
          <w:sz w:val="24"/>
          <w:szCs w:val="24"/>
        </w:rPr>
        <w:t xml:space="preserve">AC, </w:t>
      </w:r>
      <w:r w:rsidRPr="00043448">
        <w:rPr>
          <w:sz w:val="24"/>
          <w:szCs w:val="24"/>
        </w:rPr>
        <w:t xml:space="preserve">de acordo com a ABNT NBR 16149/13, em tensão e frequência de rede </w:t>
      </w:r>
      <w:proofErr w:type="spellStart"/>
      <w:r w:rsidRPr="00043448">
        <w:rPr>
          <w:sz w:val="24"/>
          <w:szCs w:val="24"/>
        </w:rPr>
        <w:t>exigidapela</w:t>
      </w:r>
      <w:proofErr w:type="spellEnd"/>
      <w:r w:rsidRPr="00043448">
        <w:rPr>
          <w:sz w:val="24"/>
          <w:szCs w:val="24"/>
        </w:rPr>
        <w:t xml:space="preserve"> concessionaria local e com baixo teor de distorção harmônico e onda de forma senoidal.</w:t>
      </w:r>
    </w:p>
    <w:p w:rsidR="00503F77" w:rsidRPr="00043448" w:rsidRDefault="00503F77" w:rsidP="00503F77">
      <w:pPr>
        <w:pStyle w:val="Corpodetexto"/>
        <w:widowControl w:val="0"/>
        <w:numPr>
          <w:ilvl w:val="2"/>
          <w:numId w:val="3"/>
        </w:numPr>
        <w:autoSpaceDE w:val="0"/>
        <w:autoSpaceDN w:val="0"/>
        <w:spacing w:after="0"/>
        <w:ind w:left="0" w:right="117" w:firstLine="0"/>
        <w:jc w:val="both"/>
        <w:rPr>
          <w:sz w:val="24"/>
          <w:szCs w:val="24"/>
        </w:rPr>
      </w:pPr>
      <w:r w:rsidRPr="00043448">
        <w:rPr>
          <w:sz w:val="24"/>
          <w:szCs w:val="24"/>
        </w:rPr>
        <w:t>Requisitos técnicos dos inversores:</w:t>
      </w:r>
    </w:p>
    <w:p w:rsidR="00503F77" w:rsidRPr="00043448" w:rsidRDefault="00503F77" w:rsidP="00503F77">
      <w:pPr>
        <w:pStyle w:val="Corpodetexto"/>
        <w:widowControl w:val="0"/>
        <w:numPr>
          <w:ilvl w:val="3"/>
          <w:numId w:val="3"/>
        </w:numPr>
        <w:tabs>
          <w:tab w:val="left" w:pos="993"/>
        </w:tabs>
        <w:autoSpaceDE w:val="0"/>
        <w:autoSpaceDN w:val="0"/>
        <w:spacing w:after="0"/>
        <w:ind w:left="0" w:right="117" w:firstLine="0"/>
        <w:jc w:val="both"/>
        <w:rPr>
          <w:sz w:val="24"/>
          <w:szCs w:val="24"/>
        </w:rPr>
      </w:pPr>
      <w:r w:rsidRPr="00043448">
        <w:rPr>
          <w:sz w:val="24"/>
          <w:szCs w:val="24"/>
        </w:rPr>
        <w:t>Requisitos mínimos para o sistema de proteções e monitoramentos dos inversores utilizados:</w:t>
      </w:r>
    </w:p>
    <w:p w:rsidR="00503F77" w:rsidRPr="00043448" w:rsidRDefault="00503F77" w:rsidP="00503F77">
      <w:pPr>
        <w:pStyle w:val="Corpodetexto"/>
        <w:widowControl w:val="0"/>
        <w:numPr>
          <w:ilvl w:val="4"/>
          <w:numId w:val="3"/>
        </w:numPr>
        <w:tabs>
          <w:tab w:val="left" w:pos="993"/>
        </w:tabs>
        <w:autoSpaceDE w:val="0"/>
        <w:autoSpaceDN w:val="0"/>
        <w:spacing w:after="0"/>
        <w:ind w:left="0" w:right="117" w:firstLine="0"/>
        <w:jc w:val="both"/>
        <w:rPr>
          <w:sz w:val="24"/>
          <w:szCs w:val="24"/>
        </w:rPr>
      </w:pPr>
      <w:proofErr w:type="spellStart"/>
      <w:r w:rsidRPr="00043448">
        <w:rPr>
          <w:sz w:val="24"/>
          <w:szCs w:val="24"/>
        </w:rPr>
        <w:t>Anti-ilhamento</w:t>
      </w:r>
      <w:proofErr w:type="spellEnd"/>
      <w:r w:rsidRPr="00043448">
        <w:rPr>
          <w:sz w:val="24"/>
          <w:szCs w:val="24"/>
        </w:rPr>
        <w:t>,</w:t>
      </w:r>
    </w:p>
    <w:p w:rsidR="00503F77" w:rsidRPr="00043448" w:rsidRDefault="00503F77" w:rsidP="00503F77">
      <w:pPr>
        <w:pStyle w:val="Corpodetexto"/>
        <w:widowControl w:val="0"/>
        <w:numPr>
          <w:ilvl w:val="4"/>
          <w:numId w:val="3"/>
        </w:numPr>
        <w:tabs>
          <w:tab w:val="left" w:pos="993"/>
        </w:tabs>
        <w:autoSpaceDE w:val="0"/>
        <w:autoSpaceDN w:val="0"/>
        <w:spacing w:after="0"/>
        <w:ind w:left="0" w:right="117" w:firstLine="0"/>
        <w:jc w:val="both"/>
        <w:rPr>
          <w:sz w:val="24"/>
          <w:szCs w:val="24"/>
        </w:rPr>
      </w:pPr>
      <w:r w:rsidRPr="00043448">
        <w:rPr>
          <w:sz w:val="24"/>
          <w:szCs w:val="24"/>
        </w:rPr>
        <w:t xml:space="preserve">Proteção contra polaridade reversa </w:t>
      </w:r>
      <w:proofErr w:type="spellStart"/>
      <w:r w:rsidRPr="00043448">
        <w:rPr>
          <w:sz w:val="24"/>
          <w:szCs w:val="24"/>
        </w:rPr>
        <w:t>emCC</w:t>
      </w:r>
      <w:proofErr w:type="spellEnd"/>
      <w:r w:rsidRPr="00043448">
        <w:rPr>
          <w:sz w:val="24"/>
          <w:szCs w:val="24"/>
        </w:rPr>
        <w:t>,</w:t>
      </w:r>
    </w:p>
    <w:p w:rsidR="00503F77" w:rsidRPr="00043448" w:rsidRDefault="00503F77" w:rsidP="00503F77">
      <w:pPr>
        <w:pStyle w:val="Corpodetexto"/>
        <w:widowControl w:val="0"/>
        <w:numPr>
          <w:ilvl w:val="4"/>
          <w:numId w:val="3"/>
        </w:numPr>
        <w:tabs>
          <w:tab w:val="left" w:pos="993"/>
        </w:tabs>
        <w:autoSpaceDE w:val="0"/>
        <w:autoSpaceDN w:val="0"/>
        <w:spacing w:after="0"/>
        <w:ind w:left="0" w:right="117" w:firstLine="0"/>
        <w:jc w:val="both"/>
        <w:rPr>
          <w:sz w:val="24"/>
          <w:szCs w:val="24"/>
        </w:rPr>
      </w:pPr>
      <w:r w:rsidRPr="00043448">
        <w:rPr>
          <w:sz w:val="24"/>
          <w:szCs w:val="24"/>
        </w:rPr>
        <w:t xml:space="preserve">Chave seccionadora CC integrada </w:t>
      </w:r>
      <w:proofErr w:type="spellStart"/>
      <w:r w:rsidRPr="00043448">
        <w:rPr>
          <w:sz w:val="24"/>
          <w:szCs w:val="24"/>
        </w:rPr>
        <w:t>aoinversor</w:t>
      </w:r>
      <w:proofErr w:type="spellEnd"/>
      <w:r w:rsidRPr="00043448">
        <w:rPr>
          <w:sz w:val="24"/>
          <w:szCs w:val="24"/>
        </w:rPr>
        <w:t>,</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 xml:space="preserve">Monitoramento da rede elétrica C.A. (tensão, corrente, potência </w:t>
      </w:r>
      <w:proofErr w:type="spellStart"/>
      <w:r w:rsidRPr="00043448">
        <w:rPr>
          <w:sz w:val="24"/>
          <w:szCs w:val="24"/>
        </w:rPr>
        <w:t>efrequência</w:t>
      </w:r>
      <w:proofErr w:type="spellEnd"/>
      <w:r w:rsidRPr="00043448">
        <w:rPr>
          <w:sz w:val="24"/>
          <w:szCs w:val="24"/>
        </w:rPr>
        <w:t>).</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Max. tensão de entrada: 1000V</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Conexão à rede: 3~NPE 380 V</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Frequência: 60HZ</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MPPT: maior ou igual a 6;</w:t>
      </w:r>
    </w:p>
    <w:p w:rsidR="00503F77" w:rsidRPr="00043448" w:rsidRDefault="00503F77" w:rsidP="00503F77">
      <w:pPr>
        <w:pStyle w:val="Corpodetexto"/>
        <w:widowControl w:val="0"/>
        <w:numPr>
          <w:ilvl w:val="4"/>
          <w:numId w:val="3"/>
        </w:numPr>
        <w:tabs>
          <w:tab w:val="left" w:pos="1134"/>
        </w:tabs>
        <w:autoSpaceDE w:val="0"/>
        <w:autoSpaceDN w:val="0"/>
        <w:spacing w:after="0"/>
        <w:ind w:left="0" w:right="117" w:firstLine="0"/>
        <w:jc w:val="both"/>
        <w:rPr>
          <w:sz w:val="24"/>
          <w:szCs w:val="24"/>
        </w:rPr>
      </w:pPr>
      <w:r w:rsidRPr="00043448">
        <w:rPr>
          <w:sz w:val="24"/>
          <w:szCs w:val="24"/>
        </w:rPr>
        <w:t>Mínima Eficiência permitida:97,8%</w:t>
      </w:r>
    </w:p>
    <w:p w:rsidR="00503F77" w:rsidRPr="00043448" w:rsidRDefault="00503F77" w:rsidP="00503F77">
      <w:pPr>
        <w:pStyle w:val="Corpodetexto"/>
        <w:widowControl w:val="0"/>
        <w:numPr>
          <w:ilvl w:val="2"/>
          <w:numId w:val="3"/>
        </w:numPr>
        <w:autoSpaceDE w:val="0"/>
        <w:autoSpaceDN w:val="0"/>
        <w:spacing w:after="0"/>
        <w:ind w:left="0" w:right="121" w:firstLine="0"/>
        <w:jc w:val="both"/>
        <w:rPr>
          <w:sz w:val="24"/>
          <w:szCs w:val="24"/>
        </w:rPr>
      </w:pPr>
      <w:r w:rsidRPr="00043448">
        <w:rPr>
          <w:sz w:val="24"/>
          <w:szCs w:val="24"/>
        </w:rPr>
        <w:t>Deverá operar de forma totalmente automática, sem necessidade de qualquer intervenção ou operação assistida.</w:t>
      </w:r>
    </w:p>
    <w:p w:rsidR="00503F77" w:rsidRPr="00043448" w:rsidRDefault="00503F77" w:rsidP="00503F77">
      <w:pPr>
        <w:pStyle w:val="Corpodetexto"/>
        <w:widowControl w:val="0"/>
        <w:numPr>
          <w:ilvl w:val="2"/>
          <w:numId w:val="3"/>
        </w:numPr>
        <w:autoSpaceDE w:val="0"/>
        <w:autoSpaceDN w:val="0"/>
        <w:spacing w:after="0"/>
        <w:ind w:left="0" w:right="121" w:firstLine="0"/>
        <w:jc w:val="both"/>
        <w:rPr>
          <w:sz w:val="24"/>
          <w:szCs w:val="24"/>
        </w:rPr>
      </w:pPr>
      <w:r w:rsidRPr="00043448">
        <w:rPr>
          <w:sz w:val="24"/>
          <w:szCs w:val="24"/>
        </w:rPr>
        <w:t xml:space="preserve">Deverá possuir monitoramento remoto de ordem público para visualização e privado </w:t>
      </w:r>
      <w:proofErr w:type="spellStart"/>
      <w:r w:rsidRPr="00043448">
        <w:rPr>
          <w:sz w:val="24"/>
          <w:szCs w:val="24"/>
        </w:rPr>
        <w:t>paraconfiguração</w:t>
      </w:r>
      <w:proofErr w:type="spellEnd"/>
      <w:r w:rsidRPr="00043448">
        <w:rPr>
          <w:sz w:val="24"/>
          <w:szCs w:val="24"/>
        </w:rPr>
        <w:t>;</w:t>
      </w:r>
    </w:p>
    <w:p w:rsidR="00503F77" w:rsidRPr="00043448" w:rsidRDefault="00503F77" w:rsidP="00503F77">
      <w:pPr>
        <w:pStyle w:val="Corpodetexto"/>
        <w:widowControl w:val="0"/>
        <w:numPr>
          <w:ilvl w:val="2"/>
          <w:numId w:val="3"/>
        </w:numPr>
        <w:autoSpaceDE w:val="0"/>
        <w:autoSpaceDN w:val="0"/>
        <w:spacing w:after="0"/>
        <w:ind w:left="0" w:right="121" w:firstLine="0"/>
        <w:jc w:val="both"/>
        <w:rPr>
          <w:sz w:val="24"/>
          <w:szCs w:val="24"/>
        </w:rPr>
      </w:pPr>
      <w:r w:rsidRPr="00043448">
        <w:rPr>
          <w:sz w:val="24"/>
          <w:szCs w:val="24"/>
        </w:rPr>
        <w:t>Caso seja necessário transformador de potencial para adequação dos níveis de rede incluir na proposta;</w:t>
      </w:r>
    </w:p>
    <w:p w:rsidR="00503F77" w:rsidRPr="00043448" w:rsidRDefault="00503F77" w:rsidP="00503F77">
      <w:pPr>
        <w:pStyle w:val="Corpodetexto"/>
        <w:widowControl w:val="0"/>
        <w:numPr>
          <w:ilvl w:val="3"/>
          <w:numId w:val="3"/>
        </w:numPr>
        <w:tabs>
          <w:tab w:val="left" w:pos="709"/>
          <w:tab w:val="left" w:pos="851"/>
        </w:tabs>
        <w:autoSpaceDE w:val="0"/>
        <w:autoSpaceDN w:val="0"/>
        <w:spacing w:after="0"/>
        <w:ind w:left="0" w:right="121" w:firstLine="0"/>
        <w:jc w:val="both"/>
        <w:rPr>
          <w:sz w:val="24"/>
          <w:szCs w:val="24"/>
        </w:rPr>
      </w:pPr>
      <w:r w:rsidRPr="00043448">
        <w:rPr>
          <w:sz w:val="24"/>
          <w:szCs w:val="24"/>
        </w:rPr>
        <w:t>Os inversores com potência nominal &lt; a 10kw deverão atender a portaria nº 004/2011 do Inmetro;</w:t>
      </w:r>
    </w:p>
    <w:p w:rsidR="00503F77" w:rsidRPr="00043448" w:rsidRDefault="00503F77" w:rsidP="00503F77">
      <w:pPr>
        <w:pStyle w:val="Corpodetexto"/>
        <w:widowControl w:val="0"/>
        <w:numPr>
          <w:ilvl w:val="3"/>
          <w:numId w:val="3"/>
        </w:numPr>
        <w:tabs>
          <w:tab w:val="left" w:pos="993"/>
        </w:tabs>
        <w:autoSpaceDE w:val="0"/>
        <w:autoSpaceDN w:val="0"/>
        <w:spacing w:after="0"/>
        <w:ind w:left="0" w:right="121" w:firstLine="0"/>
        <w:jc w:val="both"/>
        <w:rPr>
          <w:sz w:val="24"/>
          <w:szCs w:val="24"/>
        </w:rPr>
      </w:pPr>
      <w:r w:rsidRPr="00043448">
        <w:rPr>
          <w:sz w:val="24"/>
          <w:szCs w:val="24"/>
        </w:rPr>
        <w:t>Como forma de assegurar a qualidade dos inversores fotovoltaicos os mesmos deverão possuir as seguintes certificações e as mesmas deverão ser apresentadas no ato da qualificação técnica:</w:t>
      </w:r>
    </w:p>
    <w:p w:rsidR="00503F77" w:rsidRPr="00043448" w:rsidRDefault="00503F77" w:rsidP="00503F77">
      <w:pPr>
        <w:pStyle w:val="Corpodetexto"/>
        <w:widowControl w:val="0"/>
        <w:numPr>
          <w:ilvl w:val="4"/>
          <w:numId w:val="3"/>
        </w:numPr>
        <w:tabs>
          <w:tab w:val="left" w:pos="993"/>
        </w:tabs>
        <w:autoSpaceDE w:val="0"/>
        <w:autoSpaceDN w:val="0"/>
        <w:spacing w:after="0"/>
        <w:ind w:left="0" w:right="121" w:firstLine="0"/>
        <w:jc w:val="both"/>
        <w:rPr>
          <w:sz w:val="24"/>
          <w:szCs w:val="24"/>
        </w:rPr>
      </w:pPr>
      <w:r w:rsidRPr="00043448">
        <w:rPr>
          <w:sz w:val="24"/>
          <w:szCs w:val="24"/>
        </w:rPr>
        <w:t xml:space="preserve">Declaração de Conformidade com as </w:t>
      </w:r>
      <w:proofErr w:type="gramStart"/>
      <w:r w:rsidRPr="00043448">
        <w:rPr>
          <w:sz w:val="24"/>
          <w:szCs w:val="24"/>
        </w:rPr>
        <w:t>Normas:,</w:t>
      </w:r>
      <w:proofErr w:type="gramEnd"/>
      <w:r w:rsidRPr="00043448">
        <w:rPr>
          <w:sz w:val="24"/>
          <w:szCs w:val="24"/>
        </w:rPr>
        <w:t xml:space="preserve"> IEC/EN 62109-1, IEC/EN 62109-2, Certificação INMETRO (Portaria INMETRO 004/2011), caso seja um equipamento abaixo de 10kw.</w:t>
      </w:r>
    </w:p>
    <w:p w:rsidR="00503F77" w:rsidRPr="00043448" w:rsidRDefault="00503F77" w:rsidP="00503F77">
      <w:pPr>
        <w:pStyle w:val="Corpodetexto"/>
        <w:tabs>
          <w:tab w:val="left" w:pos="993"/>
        </w:tabs>
        <w:spacing w:after="0"/>
        <w:ind w:right="121"/>
        <w:jc w:val="both"/>
        <w:rPr>
          <w:sz w:val="24"/>
          <w:szCs w:val="24"/>
        </w:rPr>
      </w:pPr>
    </w:p>
    <w:p w:rsidR="00503F77" w:rsidRPr="00043448" w:rsidRDefault="00503F77" w:rsidP="00503F77">
      <w:pPr>
        <w:pStyle w:val="Ttulo2"/>
        <w:keepNext w:val="0"/>
        <w:widowControl w:val="0"/>
        <w:numPr>
          <w:ilvl w:val="1"/>
          <w:numId w:val="3"/>
        </w:numPr>
        <w:suppressAutoHyphens w:val="0"/>
        <w:autoSpaceDN w:val="0"/>
        <w:ind w:left="0" w:firstLine="0"/>
        <w:jc w:val="left"/>
        <w:rPr>
          <w:sz w:val="24"/>
          <w:szCs w:val="24"/>
        </w:rPr>
      </w:pPr>
      <w:r w:rsidRPr="00043448">
        <w:rPr>
          <w:sz w:val="24"/>
          <w:szCs w:val="24"/>
        </w:rPr>
        <w:t>Quadros de proteção e controle CC e AC</w:t>
      </w:r>
    </w:p>
    <w:p w:rsidR="00503F77" w:rsidRPr="00043448" w:rsidRDefault="00503F77" w:rsidP="00503F77">
      <w:pPr>
        <w:pStyle w:val="Corpodetexto"/>
        <w:widowControl w:val="0"/>
        <w:numPr>
          <w:ilvl w:val="2"/>
          <w:numId w:val="3"/>
        </w:numPr>
        <w:autoSpaceDE w:val="0"/>
        <w:autoSpaceDN w:val="0"/>
        <w:spacing w:after="0"/>
        <w:ind w:left="0" w:right="120" w:firstLine="0"/>
        <w:jc w:val="both"/>
        <w:rPr>
          <w:sz w:val="24"/>
          <w:szCs w:val="24"/>
        </w:rPr>
      </w:pPr>
      <w:r w:rsidRPr="00043448">
        <w:rPr>
          <w:sz w:val="24"/>
          <w:szCs w:val="24"/>
        </w:rPr>
        <w:t>Deverá ser utilizado painel adequado às instalações elétricas de dimensões apropriadas para abrigar os equipamentos de proteção, controle, manobra, etc.</w:t>
      </w:r>
    </w:p>
    <w:p w:rsidR="00503F77" w:rsidRPr="00043448" w:rsidRDefault="00503F77" w:rsidP="00503F77">
      <w:pPr>
        <w:pStyle w:val="Corpodetexto"/>
        <w:widowControl w:val="0"/>
        <w:numPr>
          <w:ilvl w:val="3"/>
          <w:numId w:val="3"/>
        </w:numPr>
        <w:tabs>
          <w:tab w:val="left" w:pos="851"/>
        </w:tabs>
        <w:autoSpaceDE w:val="0"/>
        <w:autoSpaceDN w:val="0"/>
        <w:spacing w:after="0"/>
        <w:ind w:left="0" w:right="120" w:firstLine="0"/>
        <w:jc w:val="both"/>
        <w:rPr>
          <w:sz w:val="24"/>
          <w:szCs w:val="24"/>
        </w:rPr>
      </w:pPr>
      <w:r w:rsidRPr="00043448">
        <w:rPr>
          <w:sz w:val="24"/>
          <w:szCs w:val="24"/>
        </w:rPr>
        <w:t xml:space="preserve">A alimentação do painel de proteção AC será através de condutores isolados e </w:t>
      </w:r>
      <w:proofErr w:type="spellStart"/>
      <w:r w:rsidRPr="00043448">
        <w:rPr>
          <w:sz w:val="24"/>
          <w:szCs w:val="24"/>
        </w:rPr>
        <w:t>eletrodutos</w:t>
      </w:r>
      <w:proofErr w:type="spellEnd"/>
      <w:r w:rsidRPr="00043448">
        <w:rPr>
          <w:sz w:val="24"/>
          <w:szCs w:val="24"/>
        </w:rPr>
        <w:t xml:space="preserve"> fabricados em aço galvanizado;</w:t>
      </w:r>
    </w:p>
    <w:p w:rsidR="00503F77" w:rsidRPr="00043448" w:rsidRDefault="00503F77" w:rsidP="00503F77">
      <w:pPr>
        <w:pStyle w:val="Corpodetexto"/>
        <w:widowControl w:val="0"/>
        <w:numPr>
          <w:ilvl w:val="3"/>
          <w:numId w:val="3"/>
        </w:numPr>
        <w:tabs>
          <w:tab w:val="left" w:pos="851"/>
        </w:tabs>
        <w:autoSpaceDE w:val="0"/>
        <w:autoSpaceDN w:val="0"/>
        <w:spacing w:after="0"/>
        <w:ind w:left="0" w:right="120" w:firstLine="0"/>
        <w:jc w:val="both"/>
        <w:rPr>
          <w:sz w:val="24"/>
          <w:szCs w:val="24"/>
        </w:rPr>
      </w:pPr>
      <w:r w:rsidRPr="00043448">
        <w:rPr>
          <w:sz w:val="24"/>
          <w:szCs w:val="24"/>
        </w:rPr>
        <w:t>A temperatura máxima interna nos armários, em regime de plena carga, não deve exceder os 40ºC.</w:t>
      </w:r>
    </w:p>
    <w:p w:rsidR="00503F77" w:rsidRPr="00043448" w:rsidRDefault="00503F77" w:rsidP="00503F77">
      <w:pPr>
        <w:pStyle w:val="Corpodetexto"/>
        <w:widowControl w:val="0"/>
        <w:numPr>
          <w:ilvl w:val="3"/>
          <w:numId w:val="3"/>
        </w:numPr>
        <w:tabs>
          <w:tab w:val="left" w:pos="851"/>
        </w:tabs>
        <w:autoSpaceDE w:val="0"/>
        <w:autoSpaceDN w:val="0"/>
        <w:spacing w:after="0"/>
        <w:ind w:left="0" w:right="120" w:firstLine="0"/>
        <w:jc w:val="both"/>
        <w:rPr>
          <w:sz w:val="24"/>
          <w:szCs w:val="24"/>
        </w:rPr>
      </w:pPr>
      <w:r w:rsidRPr="00043448">
        <w:rPr>
          <w:sz w:val="24"/>
          <w:szCs w:val="24"/>
        </w:rPr>
        <w:t xml:space="preserve">O quadro deverá ser construído seguindo as normas supracitadas e todos os requisitos normativos exigidos com relação à segurança para evitar acidentes durante manutenções ou operações deverão </w:t>
      </w:r>
      <w:proofErr w:type="spellStart"/>
      <w:r w:rsidRPr="00043448">
        <w:rPr>
          <w:sz w:val="24"/>
          <w:szCs w:val="24"/>
        </w:rPr>
        <w:t>serrespeitados</w:t>
      </w:r>
      <w:proofErr w:type="spellEnd"/>
      <w:r w:rsidRPr="00043448">
        <w:rPr>
          <w:sz w:val="24"/>
          <w:szCs w:val="24"/>
        </w:rPr>
        <w:t>.</w:t>
      </w:r>
    </w:p>
    <w:p w:rsidR="00503F77" w:rsidRPr="00043448" w:rsidRDefault="00503F77" w:rsidP="00503F77">
      <w:pPr>
        <w:pStyle w:val="Corpodetexto"/>
        <w:widowControl w:val="0"/>
        <w:numPr>
          <w:ilvl w:val="3"/>
          <w:numId w:val="3"/>
        </w:numPr>
        <w:tabs>
          <w:tab w:val="left" w:pos="851"/>
        </w:tabs>
        <w:autoSpaceDE w:val="0"/>
        <w:autoSpaceDN w:val="0"/>
        <w:spacing w:after="0"/>
        <w:ind w:left="0" w:right="120" w:firstLine="0"/>
        <w:jc w:val="both"/>
        <w:rPr>
          <w:sz w:val="24"/>
          <w:szCs w:val="24"/>
        </w:rPr>
      </w:pPr>
      <w:r w:rsidRPr="00043448">
        <w:rPr>
          <w:sz w:val="24"/>
          <w:szCs w:val="24"/>
        </w:rPr>
        <w:t>Deverão ser adotados módulo proteção de surtos – DPS em todas as entradas de energia condizentes com a energia utilizada;</w:t>
      </w:r>
    </w:p>
    <w:p w:rsidR="00503F77" w:rsidRPr="00043448" w:rsidRDefault="00503F77" w:rsidP="00503F77">
      <w:pPr>
        <w:pStyle w:val="Corpodetexto"/>
        <w:widowControl w:val="0"/>
        <w:numPr>
          <w:ilvl w:val="3"/>
          <w:numId w:val="3"/>
        </w:numPr>
        <w:tabs>
          <w:tab w:val="left" w:pos="851"/>
        </w:tabs>
        <w:autoSpaceDE w:val="0"/>
        <w:autoSpaceDN w:val="0"/>
        <w:spacing w:after="0"/>
        <w:ind w:left="0" w:right="120" w:firstLine="0"/>
        <w:jc w:val="both"/>
        <w:rPr>
          <w:sz w:val="24"/>
          <w:szCs w:val="24"/>
        </w:rPr>
      </w:pPr>
      <w:r w:rsidRPr="00043448">
        <w:rPr>
          <w:sz w:val="24"/>
          <w:szCs w:val="24"/>
        </w:rPr>
        <w:t>Ter configuração modular de acordo com a necessidade da aplicação;</w:t>
      </w:r>
    </w:p>
    <w:p w:rsidR="00503F77" w:rsidRPr="00043448" w:rsidRDefault="00503F77" w:rsidP="00503F77">
      <w:pPr>
        <w:pStyle w:val="Corpodetexto"/>
        <w:tabs>
          <w:tab w:val="left" w:pos="851"/>
        </w:tabs>
        <w:spacing w:after="0"/>
        <w:ind w:right="120"/>
        <w:jc w:val="both"/>
        <w:rPr>
          <w:sz w:val="24"/>
          <w:szCs w:val="24"/>
        </w:rPr>
      </w:pPr>
    </w:p>
    <w:p w:rsidR="00503F77" w:rsidRDefault="00503F77" w:rsidP="00503F77">
      <w:pPr>
        <w:pStyle w:val="Ttulo2"/>
        <w:keepNext w:val="0"/>
        <w:widowControl w:val="0"/>
        <w:numPr>
          <w:ilvl w:val="1"/>
          <w:numId w:val="3"/>
        </w:numPr>
        <w:suppressAutoHyphens w:val="0"/>
        <w:autoSpaceDN w:val="0"/>
        <w:ind w:left="0" w:firstLine="0"/>
        <w:jc w:val="left"/>
        <w:rPr>
          <w:sz w:val="24"/>
          <w:szCs w:val="24"/>
        </w:rPr>
      </w:pPr>
      <w:r w:rsidRPr="00043448">
        <w:rPr>
          <w:sz w:val="24"/>
          <w:szCs w:val="24"/>
        </w:rPr>
        <w:t>Proteção</w:t>
      </w:r>
    </w:p>
    <w:p w:rsidR="00503F77" w:rsidRPr="006404DA" w:rsidRDefault="00503F77" w:rsidP="00503F77">
      <w:pPr>
        <w:rPr>
          <w:lang w:eastAsia="zh-CN"/>
        </w:rPr>
      </w:pPr>
    </w:p>
    <w:p w:rsidR="00503F77" w:rsidRDefault="00503F77" w:rsidP="00503F77">
      <w:pPr>
        <w:pStyle w:val="Ttulo2"/>
        <w:keepNext w:val="0"/>
        <w:widowControl w:val="0"/>
        <w:numPr>
          <w:ilvl w:val="2"/>
          <w:numId w:val="3"/>
        </w:numPr>
        <w:suppressAutoHyphens w:val="0"/>
        <w:autoSpaceDN w:val="0"/>
        <w:ind w:left="0" w:firstLine="0"/>
        <w:rPr>
          <w:b w:val="0"/>
          <w:sz w:val="24"/>
          <w:szCs w:val="24"/>
        </w:rPr>
      </w:pPr>
      <w:r w:rsidRPr="00043448">
        <w:rPr>
          <w:b w:val="0"/>
          <w:sz w:val="24"/>
          <w:szCs w:val="24"/>
        </w:rPr>
        <w:lastRenderedPageBreak/>
        <w:t>Para os circuitos módulos fotovoltaicos - inversor - cargas deverão ser utilizados disjuntores termomagnéticos de baixa tensão, de baixo nível de perdas, para proteção contra curto-circuito, e dimensionados adequadamente.</w:t>
      </w:r>
    </w:p>
    <w:p w:rsidR="00503F77" w:rsidRPr="006404DA" w:rsidRDefault="00503F77" w:rsidP="00503F77">
      <w:pPr>
        <w:rPr>
          <w:lang w:eastAsia="zh-CN"/>
        </w:rPr>
      </w:pPr>
    </w:p>
    <w:p w:rsidR="00503F77" w:rsidRPr="00043448" w:rsidRDefault="00503F77" w:rsidP="00503F77">
      <w:pPr>
        <w:pStyle w:val="Ttulo2"/>
        <w:keepNext w:val="0"/>
        <w:widowControl w:val="0"/>
        <w:numPr>
          <w:ilvl w:val="2"/>
          <w:numId w:val="3"/>
        </w:numPr>
        <w:suppressAutoHyphens w:val="0"/>
        <w:autoSpaceDN w:val="0"/>
        <w:ind w:left="0" w:firstLine="0"/>
        <w:rPr>
          <w:b w:val="0"/>
          <w:sz w:val="24"/>
          <w:szCs w:val="24"/>
        </w:rPr>
      </w:pPr>
      <w:r w:rsidRPr="00043448">
        <w:rPr>
          <w:b w:val="0"/>
          <w:sz w:val="24"/>
          <w:szCs w:val="24"/>
        </w:rPr>
        <w:t xml:space="preserve">Todas as estruturas metálicas e equipamentos devem estar conectados ao sistema de aterramento, de firma a garantir a </w:t>
      </w:r>
      <w:proofErr w:type="spellStart"/>
      <w:r w:rsidRPr="00043448">
        <w:rPr>
          <w:b w:val="0"/>
          <w:sz w:val="24"/>
          <w:szCs w:val="24"/>
        </w:rPr>
        <w:t>equipotencialidade</w:t>
      </w:r>
      <w:proofErr w:type="spellEnd"/>
      <w:r w:rsidRPr="00043448">
        <w:rPr>
          <w:b w:val="0"/>
          <w:sz w:val="24"/>
          <w:szCs w:val="24"/>
        </w:rPr>
        <w:t xml:space="preserve">. </w:t>
      </w:r>
    </w:p>
    <w:p w:rsidR="00503F77" w:rsidRPr="00043448" w:rsidRDefault="00503F77" w:rsidP="00503F77">
      <w:pPr>
        <w:pStyle w:val="Ttulo2"/>
        <w:keepNext w:val="0"/>
        <w:widowControl w:val="0"/>
        <w:numPr>
          <w:ilvl w:val="2"/>
          <w:numId w:val="3"/>
        </w:numPr>
        <w:suppressAutoHyphens w:val="0"/>
        <w:autoSpaceDN w:val="0"/>
        <w:ind w:left="0" w:firstLine="0"/>
        <w:rPr>
          <w:b w:val="0"/>
          <w:sz w:val="24"/>
          <w:szCs w:val="24"/>
        </w:rPr>
      </w:pPr>
      <w:r w:rsidRPr="00043448">
        <w:rPr>
          <w:b w:val="0"/>
          <w:sz w:val="24"/>
          <w:szCs w:val="24"/>
        </w:rPr>
        <w:t xml:space="preserve">Os módulos fotovoltaicos devem ter dispositivos de proteção contra surtos nas caixas de conexão entre ambos os polos das conexões em paralelo dos </w:t>
      </w:r>
      <w:proofErr w:type="spellStart"/>
      <w:r w:rsidRPr="00043448">
        <w:rPr>
          <w:b w:val="0"/>
          <w:sz w:val="24"/>
          <w:szCs w:val="24"/>
        </w:rPr>
        <w:t>strings</w:t>
      </w:r>
      <w:proofErr w:type="spellEnd"/>
      <w:r w:rsidRPr="00043448">
        <w:rPr>
          <w:b w:val="0"/>
          <w:sz w:val="24"/>
          <w:szCs w:val="24"/>
        </w:rPr>
        <w:t xml:space="preserve"> e entre eles e o condutor de aterramento ou quando o inversor possuir esta proteção incorporada;</w:t>
      </w:r>
    </w:p>
    <w:p w:rsidR="00503F77" w:rsidRPr="00043448" w:rsidRDefault="00503F77" w:rsidP="00503F77">
      <w:pPr>
        <w:pStyle w:val="Ttulo2"/>
        <w:keepNext w:val="0"/>
        <w:widowControl w:val="0"/>
        <w:numPr>
          <w:ilvl w:val="2"/>
          <w:numId w:val="3"/>
        </w:numPr>
        <w:suppressAutoHyphens w:val="0"/>
        <w:autoSpaceDN w:val="0"/>
        <w:ind w:left="0" w:firstLine="0"/>
        <w:rPr>
          <w:b w:val="0"/>
          <w:sz w:val="24"/>
          <w:szCs w:val="24"/>
        </w:rPr>
      </w:pPr>
      <w:r w:rsidRPr="00043448">
        <w:rPr>
          <w:b w:val="0"/>
          <w:sz w:val="24"/>
          <w:szCs w:val="24"/>
        </w:rPr>
        <w:t>Toda instalação dever ser realizada em conformidade com a Norma NBR 5419, inclusive adaptações eventuais necessárias.</w:t>
      </w:r>
    </w:p>
    <w:p w:rsidR="00503F77" w:rsidRPr="00043448" w:rsidRDefault="00503F77" w:rsidP="00503F77">
      <w:pPr>
        <w:pStyle w:val="Ttulo2"/>
        <w:rPr>
          <w:b w:val="0"/>
          <w:sz w:val="24"/>
          <w:szCs w:val="24"/>
        </w:rPr>
      </w:pPr>
    </w:p>
    <w:p w:rsidR="00503F77" w:rsidRPr="00043448" w:rsidRDefault="00503F77" w:rsidP="00503F77">
      <w:pPr>
        <w:pStyle w:val="Ttulo2"/>
        <w:keepNext w:val="0"/>
        <w:widowControl w:val="0"/>
        <w:numPr>
          <w:ilvl w:val="1"/>
          <w:numId w:val="3"/>
        </w:numPr>
        <w:suppressAutoHyphens w:val="0"/>
        <w:autoSpaceDN w:val="0"/>
        <w:ind w:left="0" w:firstLine="0"/>
        <w:jc w:val="left"/>
        <w:rPr>
          <w:sz w:val="24"/>
          <w:szCs w:val="24"/>
        </w:rPr>
      </w:pPr>
      <w:r w:rsidRPr="00043448">
        <w:rPr>
          <w:sz w:val="24"/>
          <w:szCs w:val="24"/>
        </w:rPr>
        <w:t>Acabamento</w:t>
      </w:r>
    </w:p>
    <w:p w:rsidR="00503F77" w:rsidRPr="00043448" w:rsidRDefault="00503F77" w:rsidP="00503F77">
      <w:pPr>
        <w:pStyle w:val="Corpodetexto"/>
        <w:widowControl w:val="0"/>
        <w:numPr>
          <w:ilvl w:val="2"/>
          <w:numId w:val="3"/>
        </w:numPr>
        <w:autoSpaceDE w:val="0"/>
        <w:autoSpaceDN w:val="0"/>
        <w:spacing w:after="0"/>
        <w:ind w:left="0" w:firstLine="0"/>
        <w:rPr>
          <w:sz w:val="24"/>
          <w:szCs w:val="24"/>
        </w:rPr>
      </w:pPr>
      <w:r w:rsidRPr="00043448">
        <w:rPr>
          <w:sz w:val="24"/>
          <w:szCs w:val="24"/>
        </w:rPr>
        <w:t>Todas as peças devem ter acabamento correto, sem apresentar rebarbas ou arestas vivas;</w:t>
      </w:r>
    </w:p>
    <w:p w:rsidR="00503F77" w:rsidRPr="00043448" w:rsidRDefault="00503F77" w:rsidP="00503F77">
      <w:pPr>
        <w:pStyle w:val="Corpodetexto"/>
        <w:spacing w:after="0"/>
        <w:rPr>
          <w:sz w:val="24"/>
          <w:szCs w:val="24"/>
        </w:rPr>
      </w:pPr>
    </w:p>
    <w:p w:rsidR="00503F77" w:rsidRPr="00043448" w:rsidRDefault="00503F77" w:rsidP="00503F77">
      <w:pPr>
        <w:pStyle w:val="Corpodetexto"/>
        <w:widowControl w:val="0"/>
        <w:numPr>
          <w:ilvl w:val="3"/>
          <w:numId w:val="3"/>
        </w:numPr>
        <w:tabs>
          <w:tab w:val="left" w:pos="851"/>
        </w:tabs>
        <w:autoSpaceDE w:val="0"/>
        <w:autoSpaceDN w:val="0"/>
        <w:spacing w:after="0"/>
        <w:ind w:left="0" w:firstLine="0"/>
        <w:rPr>
          <w:b/>
          <w:sz w:val="24"/>
          <w:szCs w:val="24"/>
        </w:rPr>
      </w:pPr>
      <w:r>
        <w:rPr>
          <w:b/>
          <w:sz w:val="24"/>
          <w:szCs w:val="24"/>
        </w:rPr>
        <w:t xml:space="preserve"> </w:t>
      </w:r>
      <w:r w:rsidRPr="00043448">
        <w:rPr>
          <w:b/>
          <w:sz w:val="24"/>
          <w:szCs w:val="24"/>
        </w:rPr>
        <w:t>Detalhes construtivos</w:t>
      </w:r>
    </w:p>
    <w:p w:rsidR="00503F77" w:rsidRPr="00043448" w:rsidRDefault="00503F77" w:rsidP="00503F77">
      <w:pPr>
        <w:pStyle w:val="Corpodetexto"/>
        <w:tabs>
          <w:tab w:val="left" w:pos="851"/>
        </w:tabs>
        <w:spacing w:after="0"/>
        <w:rPr>
          <w:b/>
          <w:sz w:val="24"/>
          <w:szCs w:val="24"/>
        </w:rPr>
      </w:pPr>
    </w:p>
    <w:p w:rsidR="00503F77" w:rsidRPr="00043448" w:rsidRDefault="00503F77" w:rsidP="00503F77">
      <w:pPr>
        <w:pStyle w:val="Corpodetexto"/>
        <w:widowControl w:val="0"/>
        <w:numPr>
          <w:ilvl w:val="4"/>
          <w:numId w:val="3"/>
        </w:numPr>
        <w:tabs>
          <w:tab w:val="left" w:pos="1134"/>
        </w:tabs>
        <w:autoSpaceDE w:val="0"/>
        <w:autoSpaceDN w:val="0"/>
        <w:spacing w:after="0"/>
        <w:ind w:left="0" w:firstLine="0"/>
        <w:rPr>
          <w:sz w:val="24"/>
          <w:szCs w:val="24"/>
        </w:rPr>
      </w:pPr>
      <w:r w:rsidRPr="00043448">
        <w:rPr>
          <w:sz w:val="24"/>
          <w:szCs w:val="24"/>
        </w:rPr>
        <w:t>Vistas frontais internas, externas e cortes laterais.</w:t>
      </w:r>
    </w:p>
    <w:p w:rsidR="00503F77" w:rsidRPr="00043448" w:rsidRDefault="00503F77" w:rsidP="00503F77">
      <w:pPr>
        <w:pStyle w:val="Corpodetexto"/>
        <w:widowControl w:val="0"/>
        <w:numPr>
          <w:ilvl w:val="4"/>
          <w:numId w:val="3"/>
        </w:numPr>
        <w:tabs>
          <w:tab w:val="left" w:pos="1134"/>
        </w:tabs>
        <w:autoSpaceDE w:val="0"/>
        <w:autoSpaceDN w:val="0"/>
        <w:spacing w:after="0"/>
        <w:ind w:left="0" w:firstLine="0"/>
        <w:jc w:val="both"/>
        <w:rPr>
          <w:sz w:val="24"/>
          <w:szCs w:val="24"/>
        </w:rPr>
      </w:pPr>
      <w:r w:rsidRPr="00043448">
        <w:rPr>
          <w:sz w:val="24"/>
          <w:szCs w:val="24"/>
        </w:rPr>
        <w:t xml:space="preserve">Detalhe do arranjo dos barramentos horizontais e verticais. Diagramas </w:t>
      </w:r>
      <w:proofErr w:type="spellStart"/>
      <w:r w:rsidRPr="00043448">
        <w:rPr>
          <w:sz w:val="24"/>
          <w:szCs w:val="24"/>
        </w:rPr>
        <w:t>unifilar</w:t>
      </w:r>
      <w:proofErr w:type="spellEnd"/>
      <w:r w:rsidRPr="00043448">
        <w:rPr>
          <w:sz w:val="24"/>
          <w:szCs w:val="24"/>
        </w:rPr>
        <w:t>.</w:t>
      </w:r>
    </w:p>
    <w:p w:rsidR="00503F77" w:rsidRPr="00043448" w:rsidRDefault="00503F77" w:rsidP="00503F77">
      <w:pPr>
        <w:pStyle w:val="Corpodetexto"/>
        <w:widowControl w:val="0"/>
        <w:numPr>
          <w:ilvl w:val="4"/>
          <w:numId w:val="3"/>
        </w:numPr>
        <w:tabs>
          <w:tab w:val="left" w:pos="1134"/>
        </w:tabs>
        <w:autoSpaceDE w:val="0"/>
        <w:autoSpaceDN w:val="0"/>
        <w:spacing w:after="0"/>
        <w:ind w:left="0" w:firstLine="0"/>
        <w:jc w:val="both"/>
        <w:rPr>
          <w:sz w:val="24"/>
          <w:szCs w:val="24"/>
        </w:rPr>
      </w:pPr>
      <w:r w:rsidRPr="00043448">
        <w:rPr>
          <w:sz w:val="24"/>
          <w:szCs w:val="24"/>
        </w:rPr>
        <w:t xml:space="preserve">Relação completa de equipamentos aplicados incluindo referência, </w:t>
      </w:r>
      <w:r w:rsidRPr="00043448">
        <w:rPr>
          <w:spacing w:val="-1"/>
          <w:sz w:val="24"/>
          <w:szCs w:val="24"/>
        </w:rPr>
        <w:t xml:space="preserve">marca, </w:t>
      </w:r>
      <w:r w:rsidRPr="00043448">
        <w:rPr>
          <w:sz w:val="24"/>
          <w:szCs w:val="24"/>
        </w:rPr>
        <w:t>especificações técnicas e</w:t>
      </w:r>
      <w:r>
        <w:rPr>
          <w:sz w:val="24"/>
          <w:szCs w:val="24"/>
        </w:rPr>
        <w:t xml:space="preserve"> </w:t>
      </w:r>
      <w:r w:rsidRPr="00043448">
        <w:rPr>
          <w:sz w:val="24"/>
          <w:szCs w:val="24"/>
        </w:rPr>
        <w:t>quantitativos.</w:t>
      </w:r>
    </w:p>
    <w:p w:rsidR="00503F77" w:rsidRPr="00043448" w:rsidRDefault="00503F77" w:rsidP="00503F77">
      <w:pPr>
        <w:pStyle w:val="Corpodetexto"/>
        <w:widowControl w:val="0"/>
        <w:numPr>
          <w:ilvl w:val="4"/>
          <w:numId w:val="3"/>
        </w:numPr>
        <w:tabs>
          <w:tab w:val="left" w:pos="1134"/>
        </w:tabs>
        <w:autoSpaceDE w:val="0"/>
        <w:autoSpaceDN w:val="0"/>
        <w:spacing w:after="0"/>
        <w:ind w:left="0" w:firstLine="0"/>
        <w:jc w:val="both"/>
        <w:rPr>
          <w:sz w:val="24"/>
          <w:szCs w:val="24"/>
        </w:rPr>
      </w:pPr>
      <w:r w:rsidRPr="00043448">
        <w:rPr>
          <w:sz w:val="24"/>
          <w:szCs w:val="24"/>
        </w:rPr>
        <w:t>Curvas dos disjuntores e estudo do fabricante garantindo seletividade total, entre todos os disjuntores.</w:t>
      </w:r>
    </w:p>
    <w:p w:rsidR="00503F77" w:rsidRPr="00043448" w:rsidRDefault="00503F77" w:rsidP="00503F77">
      <w:pPr>
        <w:pStyle w:val="Corpodetexto"/>
        <w:tabs>
          <w:tab w:val="left" w:pos="1134"/>
        </w:tabs>
        <w:spacing w:after="0"/>
        <w:jc w:val="both"/>
        <w:rPr>
          <w:sz w:val="24"/>
          <w:szCs w:val="24"/>
        </w:rPr>
      </w:pPr>
    </w:p>
    <w:p w:rsidR="00503F77" w:rsidRPr="00043448" w:rsidRDefault="00503F77" w:rsidP="00503F77">
      <w:pPr>
        <w:pStyle w:val="Ttulo2"/>
        <w:keepNext w:val="0"/>
        <w:widowControl w:val="0"/>
        <w:numPr>
          <w:ilvl w:val="3"/>
          <w:numId w:val="3"/>
        </w:numPr>
        <w:tabs>
          <w:tab w:val="left" w:pos="851"/>
        </w:tabs>
        <w:suppressAutoHyphens w:val="0"/>
        <w:autoSpaceDN w:val="0"/>
        <w:ind w:left="0" w:firstLine="0"/>
        <w:jc w:val="left"/>
        <w:rPr>
          <w:sz w:val="24"/>
          <w:szCs w:val="24"/>
        </w:rPr>
      </w:pPr>
      <w:r w:rsidRPr="00043448">
        <w:rPr>
          <w:sz w:val="24"/>
          <w:szCs w:val="24"/>
        </w:rPr>
        <w:t>Painel de medição</w:t>
      </w:r>
    </w:p>
    <w:p w:rsidR="00503F77" w:rsidRPr="00043448" w:rsidRDefault="00503F77" w:rsidP="00503F77">
      <w:pPr>
        <w:pStyle w:val="Ttulo2"/>
        <w:keepNext w:val="0"/>
        <w:widowControl w:val="0"/>
        <w:numPr>
          <w:ilvl w:val="4"/>
          <w:numId w:val="3"/>
        </w:numPr>
        <w:tabs>
          <w:tab w:val="left" w:pos="1134"/>
        </w:tabs>
        <w:suppressAutoHyphens w:val="0"/>
        <w:autoSpaceDN w:val="0"/>
        <w:ind w:left="0" w:firstLine="0"/>
        <w:rPr>
          <w:b w:val="0"/>
          <w:sz w:val="24"/>
          <w:szCs w:val="24"/>
        </w:rPr>
      </w:pPr>
      <w:r w:rsidRPr="00043448">
        <w:rPr>
          <w:b w:val="0"/>
          <w:sz w:val="24"/>
          <w:szCs w:val="24"/>
        </w:rPr>
        <w:t>Deverá ser fornecido um painel de medição, conforme normas da concessionaria local, caso o mesmo não esteja construído ou irregular;</w:t>
      </w:r>
    </w:p>
    <w:p w:rsidR="00503F77" w:rsidRPr="00043448" w:rsidRDefault="00503F77" w:rsidP="00503F77">
      <w:pPr>
        <w:pStyle w:val="Ttulo2"/>
        <w:keepNext w:val="0"/>
        <w:widowControl w:val="0"/>
        <w:numPr>
          <w:ilvl w:val="4"/>
          <w:numId w:val="3"/>
        </w:numPr>
        <w:tabs>
          <w:tab w:val="left" w:pos="1134"/>
        </w:tabs>
        <w:suppressAutoHyphens w:val="0"/>
        <w:autoSpaceDN w:val="0"/>
        <w:ind w:left="0" w:firstLine="0"/>
        <w:rPr>
          <w:b w:val="0"/>
          <w:sz w:val="24"/>
          <w:szCs w:val="24"/>
        </w:rPr>
      </w:pPr>
      <w:r w:rsidRPr="00043448">
        <w:rPr>
          <w:b w:val="0"/>
          <w:sz w:val="24"/>
          <w:szCs w:val="24"/>
        </w:rPr>
        <w:t>A CONTRATADA deverá executar toda pendência exigida no laudo de vistoria da concessionaria no prazo máximo de 48h, e quantas vezes forem necessárias até a sua aprovação definitiva.</w:t>
      </w:r>
    </w:p>
    <w:p w:rsidR="00503F77" w:rsidRPr="00043448" w:rsidRDefault="00503F77" w:rsidP="00503F77">
      <w:pPr>
        <w:jc w:val="both"/>
        <w:rPr>
          <w:sz w:val="24"/>
          <w:szCs w:val="24"/>
        </w:rPr>
      </w:pPr>
    </w:p>
    <w:p w:rsidR="00503F77" w:rsidRPr="00BC3797" w:rsidRDefault="00503F77" w:rsidP="00503F77">
      <w:pPr>
        <w:rPr>
          <w:sz w:val="24"/>
          <w:szCs w:val="24"/>
        </w:rPr>
      </w:pPr>
      <w:r w:rsidRPr="00BC3797">
        <w:rPr>
          <w:b/>
          <w:bCs/>
          <w:sz w:val="24"/>
          <w:szCs w:val="24"/>
        </w:rPr>
        <w:t>CLÁUSULA VII - DAS PENALIDADES</w:t>
      </w:r>
    </w:p>
    <w:p w:rsidR="00503F77" w:rsidRPr="00BC3797" w:rsidRDefault="00503F77" w:rsidP="00503F77">
      <w:pPr>
        <w:ind w:left="1049" w:hanging="567"/>
        <w:jc w:val="both"/>
        <w:rPr>
          <w:b/>
          <w:bCs/>
          <w:sz w:val="24"/>
          <w:szCs w:val="24"/>
        </w:rPr>
      </w:pPr>
    </w:p>
    <w:p w:rsidR="00503F77" w:rsidRPr="00BC3797" w:rsidRDefault="00503F77" w:rsidP="00503F77">
      <w:pPr>
        <w:jc w:val="both"/>
        <w:rPr>
          <w:sz w:val="24"/>
          <w:szCs w:val="24"/>
        </w:rPr>
      </w:pPr>
      <w:r w:rsidRPr="00BC3797">
        <w:rPr>
          <w:sz w:val="24"/>
          <w:szCs w:val="24"/>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503F77" w:rsidRPr="00BC3797" w:rsidRDefault="00503F77" w:rsidP="00503F77">
      <w:pPr>
        <w:jc w:val="both"/>
        <w:rPr>
          <w:sz w:val="24"/>
          <w:szCs w:val="24"/>
        </w:rPr>
      </w:pPr>
    </w:p>
    <w:p w:rsidR="00503F77" w:rsidRPr="00BC3797" w:rsidRDefault="00503F77" w:rsidP="00503F77">
      <w:pPr>
        <w:tabs>
          <w:tab w:val="left" w:pos="567"/>
          <w:tab w:val="left" w:pos="851"/>
        </w:tabs>
        <w:ind w:left="1410" w:hanging="843"/>
        <w:jc w:val="both"/>
        <w:rPr>
          <w:sz w:val="24"/>
          <w:szCs w:val="24"/>
        </w:rPr>
      </w:pPr>
      <w:r w:rsidRPr="00BC3797">
        <w:rPr>
          <w:sz w:val="24"/>
          <w:szCs w:val="24"/>
        </w:rPr>
        <w:t xml:space="preserve">a) </w:t>
      </w:r>
      <w:r w:rsidRPr="00BC3797">
        <w:rPr>
          <w:b/>
          <w:sz w:val="24"/>
          <w:szCs w:val="24"/>
        </w:rPr>
        <w:t>advertência</w:t>
      </w:r>
      <w:r w:rsidRPr="00BC3797">
        <w:rPr>
          <w:sz w:val="24"/>
          <w:szCs w:val="24"/>
        </w:rPr>
        <w:t>, por escrito;</w:t>
      </w:r>
    </w:p>
    <w:p w:rsidR="00503F77" w:rsidRPr="00BC3797" w:rsidRDefault="00503F77" w:rsidP="00503F77">
      <w:pPr>
        <w:tabs>
          <w:tab w:val="left" w:pos="567"/>
          <w:tab w:val="left" w:pos="851"/>
        </w:tabs>
        <w:ind w:left="1410" w:hanging="843"/>
        <w:jc w:val="both"/>
        <w:rPr>
          <w:sz w:val="24"/>
          <w:szCs w:val="24"/>
        </w:rPr>
      </w:pPr>
    </w:p>
    <w:p w:rsidR="00503F77" w:rsidRPr="00BC3797" w:rsidRDefault="00503F77" w:rsidP="00503F77">
      <w:pPr>
        <w:tabs>
          <w:tab w:val="left" w:pos="567"/>
          <w:tab w:val="left" w:pos="851"/>
        </w:tabs>
        <w:ind w:left="1410" w:hanging="843"/>
        <w:jc w:val="both"/>
        <w:rPr>
          <w:sz w:val="24"/>
          <w:szCs w:val="24"/>
        </w:rPr>
      </w:pPr>
      <w:r w:rsidRPr="00BC3797">
        <w:rPr>
          <w:sz w:val="24"/>
          <w:szCs w:val="24"/>
        </w:rPr>
        <w:t xml:space="preserve">b) </w:t>
      </w:r>
      <w:r w:rsidRPr="00BC3797">
        <w:rPr>
          <w:b/>
          <w:bCs/>
          <w:sz w:val="24"/>
          <w:szCs w:val="24"/>
        </w:rPr>
        <w:t>as multas são as seguintes:</w:t>
      </w:r>
    </w:p>
    <w:p w:rsidR="00503F77" w:rsidRPr="00BC3797" w:rsidRDefault="00503F77" w:rsidP="00503F77">
      <w:pPr>
        <w:tabs>
          <w:tab w:val="left" w:pos="567"/>
          <w:tab w:val="left" w:pos="851"/>
        </w:tabs>
        <w:ind w:left="1410" w:hanging="843"/>
        <w:jc w:val="both"/>
        <w:rPr>
          <w:sz w:val="24"/>
          <w:szCs w:val="24"/>
        </w:rPr>
      </w:pPr>
    </w:p>
    <w:p w:rsidR="00503F77" w:rsidRPr="00BC3797" w:rsidRDefault="00503F77" w:rsidP="00503F77">
      <w:pPr>
        <w:tabs>
          <w:tab w:val="left" w:pos="567"/>
          <w:tab w:val="left" w:pos="851"/>
        </w:tabs>
        <w:ind w:left="1410" w:hanging="843"/>
        <w:jc w:val="both"/>
        <w:rPr>
          <w:sz w:val="24"/>
          <w:szCs w:val="24"/>
        </w:rPr>
      </w:pPr>
      <w:r w:rsidRPr="00BC3797">
        <w:rPr>
          <w:sz w:val="24"/>
          <w:szCs w:val="24"/>
        </w:rPr>
        <w:t>b.1) 0,1% (um décimo por cento) sobre o valor contratual, por dia de atraso da prestação do serviço;</w:t>
      </w:r>
    </w:p>
    <w:p w:rsidR="00503F77" w:rsidRPr="00BC3797" w:rsidRDefault="00503F77" w:rsidP="00503F77">
      <w:pPr>
        <w:jc w:val="both"/>
        <w:rPr>
          <w:sz w:val="24"/>
          <w:szCs w:val="24"/>
        </w:rPr>
      </w:pPr>
    </w:p>
    <w:p w:rsidR="00503F77" w:rsidRPr="00BC3797" w:rsidRDefault="00503F77" w:rsidP="00503F77">
      <w:pPr>
        <w:ind w:left="851" w:hanging="284"/>
        <w:jc w:val="both"/>
        <w:rPr>
          <w:sz w:val="24"/>
          <w:szCs w:val="24"/>
        </w:rPr>
      </w:pPr>
      <w:r w:rsidRPr="00BC3797">
        <w:rPr>
          <w:sz w:val="24"/>
          <w:szCs w:val="24"/>
        </w:rPr>
        <w:lastRenderedPageBreak/>
        <w:t>b.2) 0,5% (cinco décimos por cento) sobre o valor contratual, por infração a quaisquer as cláusulas do contrato;</w:t>
      </w:r>
    </w:p>
    <w:p w:rsidR="00503F77" w:rsidRPr="00BC3797" w:rsidRDefault="00503F77" w:rsidP="00503F77">
      <w:pPr>
        <w:ind w:left="851" w:hanging="284"/>
        <w:jc w:val="both"/>
        <w:rPr>
          <w:sz w:val="24"/>
          <w:szCs w:val="24"/>
        </w:rPr>
      </w:pPr>
    </w:p>
    <w:p w:rsidR="00503F77" w:rsidRPr="00BC3797" w:rsidRDefault="00503F77" w:rsidP="00503F77">
      <w:pPr>
        <w:ind w:left="851" w:hanging="284"/>
        <w:jc w:val="both"/>
        <w:rPr>
          <w:sz w:val="24"/>
          <w:szCs w:val="24"/>
        </w:rPr>
      </w:pPr>
      <w:r w:rsidRPr="00BC3797">
        <w:rPr>
          <w:sz w:val="24"/>
          <w:szCs w:val="24"/>
        </w:rPr>
        <w:t>b.3) 2,0% (dois por cento) sobre o valor contratual restante, na hipótese de rescisão do contrato nos casos previstos em Lei, por culpa da contratada, sem prejuízo da responsabilidade civil ou criminal incidente e da obrigação de ressarcir as perdas e danos a que der causa;</w:t>
      </w:r>
    </w:p>
    <w:p w:rsidR="00503F77" w:rsidRPr="00BC3797" w:rsidRDefault="00503F77" w:rsidP="00503F77">
      <w:pPr>
        <w:jc w:val="both"/>
        <w:rPr>
          <w:sz w:val="24"/>
          <w:szCs w:val="24"/>
        </w:rPr>
      </w:pPr>
    </w:p>
    <w:p w:rsidR="00503F77" w:rsidRPr="00BC3797" w:rsidRDefault="00503F77" w:rsidP="00503F77">
      <w:pPr>
        <w:tabs>
          <w:tab w:val="left" w:pos="1134"/>
        </w:tabs>
        <w:ind w:left="851" w:hanging="284"/>
        <w:jc w:val="both"/>
        <w:rPr>
          <w:sz w:val="24"/>
          <w:szCs w:val="24"/>
        </w:rPr>
      </w:pPr>
      <w:r w:rsidRPr="00BC3797">
        <w:rPr>
          <w:sz w:val="24"/>
          <w:szCs w:val="24"/>
        </w:rPr>
        <w:t xml:space="preserve">c) </w:t>
      </w:r>
      <w:r w:rsidRPr="00BC3797">
        <w:rPr>
          <w:b/>
          <w:sz w:val="24"/>
          <w:szCs w:val="24"/>
        </w:rPr>
        <w:t>suspensão</w:t>
      </w:r>
      <w:r w:rsidRPr="00BC3797">
        <w:rPr>
          <w:sz w:val="24"/>
          <w:szCs w:val="24"/>
        </w:rPr>
        <w:t xml:space="preserve"> temporária para participar de licitação e impedimento de contratar com a Câmara Municipal de </w:t>
      </w:r>
      <w:proofErr w:type="spellStart"/>
      <w:proofErr w:type="gramStart"/>
      <w:r w:rsidRPr="00BC3797">
        <w:rPr>
          <w:sz w:val="24"/>
          <w:szCs w:val="24"/>
        </w:rPr>
        <w:t>Jaciara,por</w:t>
      </w:r>
      <w:proofErr w:type="spellEnd"/>
      <w:proofErr w:type="gramEnd"/>
      <w:r w:rsidRPr="00BC3797">
        <w:rPr>
          <w:sz w:val="24"/>
          <w:szCs w:val="24"/>
        </w:rPr>
        <w:t xml:space="preserve"> um prazo de até 02 (dois) anos, conforme fixar a Autoridade Competente, em função da natureza e gravidade da falta cometida;</w:t>
      </w:r>
    </w:p>
    <w:p w:rsidR="00503F77" w:rsidRPr="00BC3797" w:rsidRDefault="00503F77" w:rsidP="00503F77">
      <w:pPr>
        <w:tabs>
          <w:tab w:val="left" w:pos="1134"/>
        </w:tabs>
        <w:ind w:left="851" w:hanging="284"/>
        <w:jc w:val="both"/>
        <w:rPr>
          <w:sz w:val="24"/>
          <w:szCs w:val="24"/>
        </w:rPr>
      </w:pPr>
    </w:p>
    <w:p w:rsidR="00503F77" w:rsidRDefault="00503F77" w:rsidP="00503F77">
      <w:pPr>
        <w:tabs>
          <w:tab w:val="left" w:pos="1134"/>
        </w:tabs>
        <w:jc w:val="both"/>
        <w:rPr>
          <w:sz w:val="24"/>
          <w:szCs w:val="24"/>
        </w:rPr>
      </w:pPr>
    </w:p>
    <w:p w:rsidR="00503F77" w:rsidRPr="00BC3797" w:rsidRDefault="00503F77" w:rsidP="00503F77">
      <w:pPr>
        <w:tabs>
          <w:tab w:val="left" w:pos="1134"/>
        </w:tabs>
        <w:ind w:left="851" w:hanging="284"/>
        <w:jc w:val="both"/>
        <w:rPr>
          <w:sz w:val="24"/>
          <w:szCs w:val="24"/>
        </w:rPr>
      </w:pPr>
      <w:r w:rsidRPr="00BC3797">
        <w:rPr>
          <w:sz w:val="24"/>
          <w:szCs w:val="24"/>
        </w:rPr>
        <w:t xml:space="preserve">d) </w:t>
      </w:r>
      <w:r w:rsidRPr="00BC3797">
        <w:rPr>
          <w:b/>
          <w:color w:val="000000"/>
          <w:sz w:val="24"/>
          <w:szCs w:val="24"/>
        </w:rPr>
        <w:t>declaração de inidoneidade</w:t>
      </w:r>
      <w:r w:rsidRPr="00BC3797">
        <w:rPr>
          <w:color w:val="000000"/>
          <w:sz w:val="24"/>
          <w:szCs w:val="24"/>
        </w:rPr>
        <w:t xml:space="preserve"> nos termos da Lei n</w:t>
      </w:r>
      <w:r w:rsidRPr="00BC3797">
        <w:rPr>
          <w:strike/>
          <w:color w:val="000000"/>
          <w:sz w:val="24"/>
          <w:szCs w:val="24"/>
        </w:rPr>
        <w:t>º</w:t>
      </w:r>
      <w:r w:rsidRPr="00BC3797">
        <w:rPr>
          <w:color w:val="000000"/>
          <w:sz w:val="24"/>
          <w:szCs w:val="24"/>
        </w:rPr>
        <w:t xml:space="preserve"> 10.520, de 17.7.2002, sem prejuízo da multa prevista na alínea “b” desta Cláusula e demais cominações legais.</w:t>
      </w:r>
    </w:p>
    <w:p w:rsidR="00503F77" w:rsidRPr="00BC3797" w:rsidRDefault="00503F77" w:rsidP="00503F77">
      <w:pPr>
        <w:tabs>
          <w:tab w:val="left" w:pos="0"/>
        </w:tabs>
        <w:jc w:val="both"/>
        <w:rPr>
          <w:b/>
          <w:sz w:val="24"/>
          <w:szCs w:val="24"/>
        </w:rPr>
      </w:pPr>
    </w:p>
    <w:p w:rsidR="00503F77" w:rsidRPr="00BC3797" w:rsidRDefault="00503F77" w:rsidP="00503F77">
      <w:pPr>
        <w:tabs>
          <w:tab w:val="left" w:pos="0"/>
        </w:tabs>
        <w:jc w:val="both"/>
        <w:rPr>
          <w:sz w:val="24"/>
          <w:szCs w:val="24"/>
        </w:rPr>
      </w:pPr>
      <w:r w:rsidRPr="00BC3797">
        <w:rPr>
          <w:b/>
          <w:sz w:val="24"/>
          <w:szCs w:val="24"/>
        </w:rPr>
        <w:t>7.1.</w:t>
      </w:r>
      <w:r w:rsidRPr="00BC3797">
        <w:rPr>
          <w:sz w:val="24"/>
          <w:szCs w:val="24"/>
        </w:rPr>
        <w:t xml:space="preserve"> Se qualquer um dos motivos ocorrer por comprovado impedimento ou reconhecida força maior, devidamente, justificado e aceito pela CÂMARA MUNICIPAL DE JACIARA, a licitante detentora desta Ata ficará isento das penalidades supra.</w:t>
      </w:r>
    </w:p>
    <w:p w:rsidR="00503F77" w:rsidRPr="00BC3797" w:rsidRDefault="00503F77" w:rsidP="00503F77">
      <w:pPr>
        <w:tabs>
          <w:tab w:val="left" w:pos="426"/>
        </w:tabs>
        <w:ind w:left="426" w:hanging="426"/>
        <w:jc w:val="both"/>
        <w:rPr>
          <w:sz w:val="24"/>
          <w:szCs w:val="24"/>
        </w:rPr>
      </w:pPr>
    </w:p>
    <w:p w:rsidR="00503F77" w:rsidRPr="00BC3797" w:rsidRDefault="00503F77" w:rsidP="00503F77">
      <w:pPr>
        <w:tabs>
          <w:tab w:val="left" w:pos="0"/>
        </w:tabs>
        <w:jc w:val="both"/>
        <w:rPr>
          <w:sz w:val="24"/>
          <w:szCs w:val="24"/>
        </w:rPr>
      </w:pPr>
      <w:r w:rsidRPr="00BC3797">
        <w:rPr>
          <w:b/>
          <w:sz w:val="24"/>
          <w:szCs w:val="24"/>
        </w:rPr>
        <w:t xml:space="preserve">7.2. </w:t>
      </w:r>
      <w:r w:rsidRPr="00BC3797">
        <w:rPr>
          <w:sz w:val="24"/>
          <w:szCs w:val="24"/>
        </w:rPr>
        <w:t>As multas referidas nesta Cláusula serão recolhidas diretamente a CÂMARA MUNICIPAL DE JACIARA, no prazo de 10 (dez) dias corridos, contados do recebimento da notificação ou, quando da efetiva contratação, descontada dos pagamentos, eventualmente, devidos pela Administração, da garantia, ou, ainda, cobrada judicialmente, nos termos dos §§ 2</w:t>
      </w:r>
      <w:r w:rsidRPr="00BC3797">
        <w:rPr>
          <w:strike/>
          <w:sz w:val="24"/>
          <w:szCs w:val="24"/>
        </w:rPr>
        <w:t>º</w:t>
      </w:r>
      <w:r w:rsidRPr="00BC3797">
        <w:rPr>
          <w:sz w:val="24"/>
          <w:szCs w:val="24"/>
        </w:rPr>
        <w:t xml:space="preserve"> e 3</w:t>
      </w:r>
      <w:r w:rsidRPr="00BC3797">
        <w:rPr>
          <w:strike/>
          <w:sz w:val="24"/>
          <w:szCs w:val="24"/>
        </w:rPr>
        <w:t>º</w:t>
      </w:r>
      <w:r w:rsidRPr="00BC3797">
        <w:rPr>
          <w:sz w:val="24"/>
          <w:szCs w:val="24"/>
        </w:rPr>
        <w:t>, do art. 86, da Lei n</w:t>
      </w:r>
      <w:r w:rsidRPr="00BC3797">
        <w:rPr>
          <w:strike/>
          <w:sz w:val="24"/>
          <w:szCs w:val="24"/>
        </w:rPr>
        <w:t>º</w:t>
      </w:r>
      <w:r w:rsidRPr="00BC3797">
        <w:rPr>
          <w:sz w:val="24"/>
          <w:szCs w:val="24"/>
        </w:rPr>
        <w:t xml:space="preserve"> 8.666/93, com suas posteriores alterações.</w:t>
      </w:r>
    </w:p>
    <w:p w:rsidR="00503F77" w:rsidRPr="00BC3797" w:rsidRDefault="00503F77" w:rsidP="00503F77">
      <w:pPr>
        <w:ind w:firstLine="1134"/>
        <w:jc w:val="both"/>
        <w:rPr>
          <w:sz w:val="24"/>
          <w:szCs w:val="24"/>
        </w:rPr>
      </w:pPr>
    </w:p>
    <w:p w:rsidR="00503F77" w:rsidRPr="00BC3797" w:rsidRDefault="00503F77" w:rsidP="00503F77">
      <w:pPr>
        <w:tabs>
          <w:tab w:val="left" w:pos="0"/>
        </w:tabs>
        <w:ind w:right="-51"/>
        <w:jc w:val="both"/>
        <w:rPr>
          <w:sz w:val="24"/>
          <w:szCs w:val="24"/>
        </w:rPr>
      </w:pPr>
      <w:r w:rsidRPr="00BC3797">
        <w:rPr>
          <w:b/>
          <w:bCs/>
          <w:color w:val="000000"/>
          <w:sz w:val="24"/>
          <w:szCs w:val="24"/>
        </w:rPr>
        <w:t>7.3.</w:t>
      </w:r>
      <w:r>
        <w:rPr>
          <w:b/>
          <w:bCs/>
          <w:color w:val="000000"/>
          <w:sz w:val="24"/>
          <w:szCs w:val="24"/>
        </w:rPr>
        <w:t xml:space="preserve"> </w:t>
      </w:r>
      <w:r w:rsidRPr="00BC3797">
        <w:rPr>
          <w:sz w:val="24"/>
          <w:szCs w:val="24"/>
        </w:rPr>
        <w:t>As penalidades previstas nesta Cláusula serão formalmente motivadas nos autos do processo e serão independentes entre si, podendo ser aplicadas isoladas ou cumulativamente, sem prejuízo das demais sanções cabíveis.</w:t>
      </w:r>
    </w:p>
    <w:p w:rsidR="00503F77" w:rsidRPr="00BC3797" w:rsidRDefault="00503F77" w:rsidP="00503F77">
      <w:pPr>
        <w:pStyle w:val="BodyText21"/>
        <w:rPr>
          <w:sz w:val="24"/>
          <w:szCs w:val="24"/>
        </w:rPr>
      </w:pPr>
    </w:p>
    <w:p w:rsidR="00503F77" w:rsidRPr="00BC3797" w:rsidRDefault="00503F77" w:rsidP="00503F77">
      <w:pPr>
        <w:pStyle w:val="BodyText21"/>
        <w:rPr>
          <w:sz w:val="24"/>
          <w:szCs w:val="24"/>
        </w:rPr>
      </w:pPr>
      <w:r w:rsidRPr="00BC3797">
        <w:rPr>
          <w:b/>
          <w:sz w:val="24"/>
          <w:szCs w:val="24"/>
        </w:rPr>
        <w:t>CLAUSULA VIII – DO CANCELAMENTO DO REGISTRO DE PREÇOS DE FORNECEDOR</w:t>
      </w:r>
    </w:p>
    <w:p w:rsidR="00503F77" w:rsidRPr="00BC3797" w:rsidRDefault="00503F77" w:rsidP="00503F77">
      <w:pPr>
        <w:pStyle w:val="BodyText21"/>
        <w:rPr>
          <w:b/>
          <w:sz w:val="24"/>
          <w:szCs w:val="24"/>
        </w:rPr>
      </w:pPr>
    </w:p>
    <w:p w:rsidR="00503F77" w:rsidRPr="00BC3797" w:rsidRDefault="00503F77" w:rsidP="00503F77">
      <w:pPr>
        <w:ind w:left="426" w:hanging="426"/>
        <w:jc w:val="both"/>
        <w:rPr>
          <w:sz w:val="24"/>
          <w:szCs w:val="24"/>
        </w:rPr>
      </w:pPr>
      <w:r w:rsidRPr="00BC3797">
        <w:rPr>
          <w:sz w:val="24"/>
          <w:szCs w:val="24"/>
        </w:rPr>
        <w:t>O Fornecedor poderá ter o seu registro de preços cancelado:</w:t>
      </w:r>
    </w:p>
    <w:p w:rsidR="00503F77" w:rsidRPr="00BC3797" w:rsidRDefault="00503F77" w:rsidP="00503F77">
      <w:pPr>
        <w:pStyle w:val="BodyText21"/>
        <w:rPr>
          <w:sz w:val="24"/>
          <w:szCs w:val="24"/>
        </w:rPr>
      </w:pPr>
    </w:p>
    <w:p w:rsidR="00503F77" w:rsidRPr="00BC3797" w:rsidRDefault="00503F77" w:rsidP="00503F77">
      <w:pPr>
        <w:ind w:left="426" w:hanging="426"/>
        <w:jc w:val="both"/>
        <w:rPr>
          <w:sz w:val="24"/>
          <w:szCs w:val="24"/>
        </w:rPr>
      </w:pPr>
      <w:r w:rsidRPr="00BC3797">
        <w:rPr>
          <w:b/>
          <w:sz w:val="24"/>
          <w:szCs w:val="24"/>
        </w:rPr>
        <w:t>8.1</w:t>
      </w:r>
      <w:r w:rsidRPr="00BC3797">
        <w:rPr>
          <w:sz w:val="24"/>
          <w:szCs w:val="24"/>
        </w:rPr>
        <w:tab/>
        <w:t>Por iniciativa da Câmara Municipal de Jaciara, quando:</w:t>
      </w:r>
    </w:p>
    <w:p w:rsidR="00503F77" w:rsidRPr="00BC3797" w:rsidRDefault="00503F77" w:rsidP="00503F77">
      <w:pPr>
        <w:jc w:val="both"/>
        <w:rPr>
          <w:sz w:val="24"/>
          <w:szCs w:val="24"/>
        </w:rPr>
      </w:pPr>
    </w:p>
    <w:p w:rsidR="00503F77" w:rsidRPr="00BC3797" w:rsidRDefault="00503F77" w:rsidP="00503F77">
      <w:pPr>
        <w:numPr>
          <w:ilvl w:val="0"/>
          <w:numId w:val="1"/>
        </w:numPr>
        <w:tabs>
          <w:tab w:val="left" w:pos="709"/>
        </w:tabs>
        <w:suppressAutoHyphens/>
        <w:ind w:left="709" w:hanging="283"/>
        <w:jc w:val="both"/>
        <w:rPr>
          <w:sz w:val="24"/>
          <w:szCs w:val="24"/>
        </w:rPr>
      </w:pPr>
      <w:proofErr w:type="gramStart"/>
      <w:r w:rsidRPr="00BC3797">
        <w:rPr>
          <w:sz w:val="24"/>
          <w:szCs w:val="24"/>
        </w:rPr>
        <w:t>descumprir</w:t>
      </w:r>
      <w:proofErr w:type="gramEnd"/>
      <w:r w:rsidRPr="00BC3797">
        <w:rPr>
          <w:sz w:val="24"/>
          <w:szCs w:val="24"/>
        </w:rPr>
        <w:t xml:space="preserve"> as condições constantes da Ata de Registro de Preços;</w:t>
      </w:r>
    </w:p>
    <w:p w:rsidR="00503F77" w:rsidRPr="00BC3797" w:rsidRDefault="00503F77" w:rsidP="00503F77">
      <w:pPr>
        <w:jc w:val="both"/>
        <w:rPr>
          <w:sz w:val="24"/>
          <w:szCs w:val="24"/>
        </w:rPr>
      </w:pPr>
    </w:p>
    <w:p w:rsidR="00503F77" w:rsidRPr="00BC3797" w:rsidRDefault="00503F77" w:rsidP="00503F77">
      <w:pPr>
        <w:numPr>
          <w:ilvl w:val="0"/>
          <w:numId w:val="1"/>
        </w:numPr>
        <w:tabs>
          <w:tab w:val="left" w:pos="709"/>
        </w:tabs>
        <w:suppressAutoHyphens/>
        <w:ind w:left="709" w:hanging="283"/>
        <w:jc w:val="both"/>
        <w:rPr>
          <w:sz w:val="24"/>
          <w:szCs w:val="24"/>
        </w:rPr>
      </w:pPr>
      <w:proofErr w:type="gramStart"/>
      <w:r w:rsidRPr="00BC3797">
        <w:rPr>
          <w:sz w:val="24"/>
          <w:szCs w:val="24"/>
        </w:rPr>
        <w:t>não</w:t>
      </w:r>
      <w:proofErr w:type="gramEnd"/>
      <w:r w:rsidRPr="00BC3797">
        <w:rPr>
          <w:sz w:val="24"/>
          <w:szCs w:val="24"/>
        </w:rPr>
        <w:t xml:space="preserve"> retirar a respectiva Nota de Empenho ou instrumento equivalente, no prazo estabelecido pela Administração, sem justificativa aceitável;</w:t>
      </w:r>
    </w:p>
    <w:p w:rsidR="00503F77" w:rsidRPr="00BC3797" w:rsidRDefault="00503F77" w:rsidP="00503F77">
      <w:pPr>
        <w:jc w:val="both"/>
        <w:rPr>
          <w:sz w:val="24"/>
          <w:szCs w:val="24"/>
        </w:rPr>
      </w:pPr>
    </w:p>
    <w:p w:rsidR="00503F77" w:rsidRPr="00BC3797" w:rsidRDefault="00503F77" w:rsidP="00503F77">
      <w:pPr>
        <w:numPr>
          <w:ilvl w:val="0"/>
          <w:numId w:val="1"/>
        </w:numPr>
        <w:tabs>
          <w:tab w:val="left" w:pos="709"/>
        </w:tabs>
        <w:suppressAutoHyphens/>
        <w:ind w:left="709" w:hanging="283"/>
        <w:jc w:val="both"/>
        <w:rPr>
          <w:sz w:val="24"/>
          <w:szCs w:val="24"/>
        </w:rPr>
      </w:pPr>
      <w:proofErr w:type="gramStart"/>
      <w:r w:rsidRPr="00BC3797">
        <w:rPr>
          <w:sz w:val="24"/>
          <w:szCs w:val="24"/>
        </w:rPr>
        <w:t>não</w:t>
      </w:r>
      <w:proofErr w:type="gramEnd"/>
      <w:r w:rsidRPr="00BC3797">
        <w:rPr>
          <w:sz w:val="24"/>
          <w:szCs w:val="24"/>
        </w:rPr>
        <w:t xml:space="preserve"> aceitar reduzir o preço registrado, na hipótese deste se tornar superior àqueles praticados no mercado;</w:t>
      </w:r>
    </w:p>
    <w:p w:rsidR="00503F77" w:rsidRPr="00BC3797" w:rsidRDefault="00503F77" w:rsidP="00503F77">
      <w:pPr>
        <w:jc w:val="both"/>
        <w:rPr>
          <w:sz w:val="24"/>
          <w:szCs w:val="24"/>
        </w:rPr>
      </w:pPr>
    </w:p>
    <w:p w:rsidR="00503F77" w:rsidRPr="00BC3797" w:rsidRDefault="00503F77" w:rsidP="00503F77">
      <w:pPr>
        <w:numPr>
          <w:ilvl w:val="0"/>
          <w:numId w:val="1"/>
        </w:numPr>
        <w:tabs>
          <w:tab w:val="left" w:pos="709"/>
        </w:tabs>
        <w:suppressAutoHyphens/>
        <w:ind w:left="709" w:hanging="283"/>
        <w:jc w:val="both"/>
        <w:rPr>
          <w:sz w:val="24"/>
          <w:szCs w:val="24"/>
        </w:rPr>
      </w:pPr>
      <w:proofErr w:type="gramStart"/>
      <w:r w:rsidRPr="00BC3797">
        <w:rPr>
          <w:sz w:val="24"/>
          <w:szCs w:val="24"/>
        </w:rPr>
        <w:lastRenderedPageBreak/>
        <w:t>por</w:t>
      </w:r>
      <w:proofErr w:type="gramEnd"/>
      <w:r w:rsidRPr="00BC3797">
        <w:rPr>
          <w:sz w:val="24"/>
          <w:szCs w:val="24"/>
        </w:rPr>
        <w:t xml:space="preserve"> razões de interesse público, devidamente motivadas e justificadas pela Administração;</w:t>
      </w:r>
    </w:p>
    <w:p w:rsidR="00503F77" w:rsidRPr="00BC3797" w:rsidRDefault="00503F77" w:rsidP="00503F77">
      <w:pPr>
        <w:jc w:val="both"/>
        <w:rPr>
          <w:sz w:val="24"/>
          <w:szCs w:val="24"/>
        </w:rPr>
      </w:pPr>
    </w:p>
    <w:p w:rsidR="00503F77" w:rsidRPr="00BC3797" w:rsidRDefault="00503F77" w:rsidP="00503F77">
      <w:pPr>
        <w:numPr>
          <w:ilvl w:val="0"/>
          <w:numId w:val="1"/>
        </w:numPr>
        <w:suppressAutoHyphens/>
        <w:ind w:left="709" w:hanging="283"/>
        <w:jc w:val="both"/>
        <w:rPr>
          <w:sz w:val="24"/>
          <w:szCs w:val="24"/>
        </w:rPr>
      </w:pPr>
      <w:proofErr w:type="gramStart"/>
      <w:r w:rsidRPr="00BC3797">
        <w:rPr>
          <w:sz w:val="24"/>
          <w:szCs w:val="24"/>
        </w:rPr>
        <w:t>der</w:t>
      </w:r>
      <w:proofErr w:type="gramEnd"/>
      <w:r w:rsidRPr="00BC3797">
        <w:rPr>
          <w:sz w:val="24"/>
          <w:szCs w:val="24"/>
        </w:rPr>
        <w:t xml:space="preserve"> causa a rescisão administrativa de contrato decorrente da presente Ata de Registro de Preços.</w:t>
      </w:r>
    </w:p>
    <w:p w:rsidR="00503F77" w:rsidRPr="00BC3797" w:rsidRDefault="00503F77" w:rsidP="00503F77">
      <w:pPr>
        <w:tabs>
          <w:tab w:val="left" w:pos="8647"/>
          <w:tab w:val="left" w:pos="10632"/>
        </w:tabs>
        <w:ind w:right="-1"/>
        <w:jc w:val="both"/>
        <w:rPr>
          <w:sz w:val="24"/>
          <w:szCs w:val="24"/>
        </w:rPr>
      </w:pPr>
    </w:p>
    <w:p w:rsidR="00503F77" w:rsidRPr="00BC3797" w:rsidRDefault="00503F77" w:rsidP="00503F77">
      <w:pPr>
        <w:tabs>
          <w:tab w:val="left" w:pos="0"/>
          <w:tab w:val="left" w:pos="8647"/>
        </w:tabs>
        <w:snapToGrid w:val="0"/>
        <w:jc w:val="both"/>
        <w:rPr>
          <w:sz w:val="24"/>
          <w:szCs w:val="24"/>
        </w:rPr>
      </w:pPr>
      <w:r w:rsidRPr="00BC3797">
        <w:rPr>
          <w:b/>
          <w:sz w:val="24"/>
          <w:szCs w:val="24"/>
        </w:rPr>
        <w:t xml:space="preserve">8.2. </w:t>
      </w:r>
      <w:r w:rsidRPr="00BC3797">
        <w:rPr>
          <w:sz w:val="24"/>
          <w:szCs w:val="24"/>
        </w:rPr>
        <w:t>O cancelamento de registro, nas hipóteses acima previstas, assegurados o contraditório e a ampla defesa, serão formalizados por despacho da autoridade competente da Câmara Municipal de Jaciara.</w:t>
      </w:r>
    </w:p>
    <w:p w:rsidR="00503F77" w:rsidRPr="00BC3797" w:rsidRDefault="00503F77" w:rsidP="00503F77">
      <w:pPr>
        <w:tabs>
          <w:tab w:val="left" w:pos="426"/>
        </w:tabs>
        <w:snapToGrid w:val="0"/>
        <w:ind w:left="709" w:hanging="709"/>
        <w:jc w:val="both"/>
        <w:rPr>
          <w:b/>
          <w:sz w:val="24"/>
          <w:szCs w:val="24"/>
        </w:rPr>
      </w:pPr>
    </w:p>
    <w:p w:rsidR="00503F77" w:rsidRPr="00BC3797" w:rsidRDefault="00503F77" w:rsidP="00503F77">
      <w:pPr>
        <w:tabs>
          <w:tab w:val="left" w:pos="426"/>
        </w:tabs>
        <w:snapToGrid w:val="0"/>
        <w:ind w:left="709" w:hanging="709"/>
        <w:jc w:val="both"/>
        <w:rPr>
          <w:sz w:val="24"/>
          <w:szCs w:val="24"/>
        </w:rPr>
      </w:pPr>
      <w:r w:rsidRPr="00BC3797">
        <w:rPr>
          <w:b/>
          <w:sz w:val="24"/>
          <w:szCs w:val="24"/>
        </w:rPr>
        <w:t>8.3</w:t>
      </w:r>
      <w:r w:rsidRPr="00BC3797">
        <w:rPr>
          <w:sz w:val="24"/>
          <w:szCs w:val="24"/>
        </w:rPr>
        <w:tab/>
        <w:t>A pedido do Fornecedor, quando:</w:t>
      </w:r>
    </w:p>
    <w:p w:rsidR="00503F77" w:rsidRPr="00BC3797" w:rsidRDefault="00503F77" w:rsidP="00503F77">
      <w:pPr>
        <w:jc w:val="both"/>
        <w:rPr>
          <w:sz w:val="24"/>
          <w:szCs w:val="24"/>
        </w:rPr>
      </w:pPr>
    </w:p>
    <w:p w:rsidR="00503F77" w:rsidRPr="00BC3797" w:rsidRDefault="00503F77" w:rsidP="00503F77">
      <w:pPr>
        <w:snapToGrid w:val="0"/>
        <w:ind w:left="709" w:hanging="283"/>
        <w:jc w:val="both"/>
        <w:rPr>
          <w:sz w:val="24"/>
          <w:szCs w:val="24"/>
        </w:rPr>
      </w:pPr>
      <w:r w:rsidRPr="00BC3797">
        <w:rPr>
          <w:sz w:val="24"/>
          <w:szCs w:val="24"/>
        </w:rPr>
        <w:t>a)</w:t>
      </w:r>
      <w:r w:rsidRPr="00BC3797">
        <w:rPr>
          <w:sz w:val="24"/>
          <w:szCs w:val="24"/>
        </w:rPr>
        <w:tab/>
        <w:t>comprovar estar impossibilitado de cumprir as exigências da Ata, por ocorrência de casos fortuitos ou de força maior, devidamente comprovados;</w:t>
      </w:r>
    </w:p>
    <w:p w:rsidR="00503F77" w:rsidRPr="00BC3797" w:rsidRDefault="00503F77" w:rsidP="00503F77">
      <w:pPr>
        <w:jc w:val="both"/>
        <w:rPr>
          <w:sz w:val="24"/>
          <w:szCs w:val="24"/>
        </w:rPr>
      </w:pPr>
    </w:p>
    <w:p w:rsidR="00503F77" w:rsidRDefault="00503F77" w:rsidP="00503F77">
      <w:pPr>
        <w:snapToGrid w:val="0"/>
        <w:ind w:left="709" w:hanging="283"/>
        <w:jc w:val="both"/>
        <w:rPr>
          <w:sz w:val="24"/>
          <w:szCs w:val="24"/>
        </w:rPr>
      </w:pPr>
    </w:p>
    <w:p w:rsidR="00503F77" w:rsidRPr="00BC3797" w:rsidRDefault="00503F77" w:rsidP="00503F77">
      <w:pPr>
        <w:snapToGrid w:val="0"/>
        <w:ind w:left="709" w:hanging="283"/>
        <w:jc w:val="both"/>
        <w:rPr>
          <w:sz w:val="24"/>
          <w:szCs w:val="24"/>
        </w:rPr>
      </w:pPr>
      <w:r w:rsidRPr="00BC3797">
        <w:rPr>
          <w:sz w:val="24"/>
          <w:szCs w:val="24"/>
        </w:rPr>
        <w:t>b)</w:t>
      </w:r>
      <w:r w:rsidRPr="00BC3797">
        <w:rPr>
          <w:sz w:val="24"/>
          <w:szCs w:val="24"/>
        </w:rPr>
        <w:tab/>
        <w:t xml:space="preserve">o seu preço registrado se tornar, comprovadamente, </w:t>
      </w:r>
      <w:proofErr w:type="spellStart"/>
      <w:r w:rsidRPr="00BC3797">
        <w:rPr>
          <w:sz w:val="24"/>
          <w:szCs w:val="24"/>
        </w:rPr>
        <w:t>inexeqüível</w:t>
      </w:r>
      <w:proofErr w:type="spellEnd"/>
      <w:r w:rsidRPr="00BC3797">
        <w:rPr>
          <w:sz w:val="24"/>
          <w:szCs w:val="24"/>
        </w:rPr>
        <w:t xml:space="preserve"> em função da elevação dos preços de mercado dos insumos que compõem o custo do serviços.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503F77" w:rsidRPr="00BC3797" w:rsidRDefault="00503F77" w:rsidP="00503F77">
      <w:pPr>
        <w:jc w:val="both"/>
        <w:rPr>
          <w:sz w:val="24"/>
          <w:szCs w:val="24"/>
        </w:rPr>
      </w:pPr>
    </w:p>
    <w:p w:rsidR="00503F77" w:rsidRPr="00BC3797" w:rsidRDefault="00503F77" w:rsidP="00503F77">
      <w:pPr>
        <w:tabs>
          <w:tab w:val="left" w:pos="0"/>
        </w:tabs>
        <w:jc w:val="both"/>
        <w:rPr>
          <w:sz w:val="24"/>
          <w:szCs w:val="24"/>
        </w:rPr>
      </w:pPr>
      <w:r w:rsidRPr="00BC3797">
        <w:rPr>
          <w:b/>
          <w:sz w:val="24"/>
          <w:szCs w:val="24"/>
        </w:rPr>
        <w:t xml:space="preserve">8.4. </w:t>
      </w:r>
      <w:r w:rsidRPr="00BC3797">
        <w:rPr>
          <w:sz w:val="24"/>
          <w:szCs w:val="24"/>
        </w:rPr>
        <w:t>A comunicação do cancelamento dos preços registrados será feita pessoalmente ou por correspondência, com aviso de recebimento, juntando-se o comprovante aos autos.</w:t>
      </w:r>
    </w:p>
    <w:p w:rsidR="00503F77" w:rsidRPr="00BC3797" w:rsidRDefault="00503F77" w:rsidP="00503F77">
      <w:pPr>
        <w:tabs>
          <w:tab w:val="left" w:pos="426"/>
        </w:tabs>
        <w:ind w:left="426" w:hanging="426"/>
        <w:jc w:val="both"/>
        <w:rPr>
          <w:sz w:val="24"/>
          <w:szCs w:val="24"/>
        </w:rPr>
      </w:pPr>
    </w:p>
    <w:p w:rsidR="00503F77" w:rsidRPr="00BC3797" w:rsidRDefault="00503F77" w:rsidP="00503F77">
      <w:pPr>
        <w:tabs>
          <w:tab w:val="left" w:pos="0"/>
        </w:tabs>
        <w:jc w:val="both"/>
        <w:rPr>
          <w:sz w:val="24"/>
          <w:szCs w:val="24"/>
        </w:rPr>
      </w:pPr>
      <w:r w:rsidRPr="00BC3797">
        <w:rPr>
          <w:b/>
          <w:sz w:val="24"/>
          <w:szCs w:val="24"/>
        </w:rPr>
        <w:t>8.5.</w:t>
      </w:r>
      <w:r w:rsidRPr="00BC3797">
        <w:rPr>
          <w:sz w:val="24"/>
          <w:szCs w:val="24"/>
        </w:rPr>
        <w:t xml:space="preserve"> No caso de ser ignorado, incerto ou inacessível o endereço do Fornecedor, a comunicação será feita por publicação no Diário Oficial do Estado, considerando-se cancelado(s) o(s) preço(s) registrado(s) no dia </w:t>
      </w:r>
      <w:proofErr w:type="spellStart"/>
      <w:r w:rsidRPr="00BC3797">
        <w:rPr>
          <w:sz w:val="24"/>
          <w:szCs w:val="24"/>
        </w:rPr>
        <w:t>subseqüente</w:t>
      </w:r>
      <w:proofErr w:type="spellEnd"/>
      <w:r w:rsidRPr="00BC3797">
        <w:rPr>
          <w:sz w:val="24"/>
          <w:szCs w:val="24"/>
        </w:rPr>
        <w:t xml:space="preserve"> à publicação.</w:t>
      </w:r>
    </w:p>
    <w:p w:rsidR="00503F77" w:rsidRPr="00BC3797" w:rsidRDefault="00503F77" w:rsidP="00503F77">
      <w:pPr>
        <w:jc w:val="both"/>
        <w:rPr>
          <w:sz w:val="24"/>
          <w:szCs w:val="24"/>
        </w:rPr>
      </w:pPr>
    </w:p>
    <w:p w:rsidR="00503F77" w:rsidRPr="00BC3797" w:rsidRDefault="00503F77" w:rsidP="00503F77">
      <w:pPr>
        <w:jc w:val="both"/>
        <w:rPr>
          <w:sz w:val="24"/>
          <w:szCs w:val="24"/>
        </w:rPr>
      </w:pPr>
      <w:r w:rsidRPr="00BC3797">
        <w:rPr>
          <w:b/>
          <w:sz w:val="24"/>
          <w:szCs w:val="24"/>
        </w:rPr>
        <w:t>CLAUSULA IX – DA AUTORIZAÇÃO PARA AQUISIÇÃO</w:t>
      </w:r>
    </w:p>
    <w:p w:rsidR="00503F77" w:rsidRPr="007C037F" w:rsidRDefault="00503F77" w:rsidP="00503F77">
      <w:pPr>
        <w:jc w:val="both"/>
        <w:rPr>
          <w:b/>
          <w:sz w:val="24"/>
          <w:szCs w:val="24"/>
          <w:highlight w:val="lightGray"/>
        </w:rPr>
      </w:pPr>
    </w:p>
    <w:p w:rsidR="00503F77" w:rsidRPr="00BC3797" w:rsidRDefault="00503F77" w:rsidP="00503F77">
      <w:pPr>
        <w:jc w:val="both"/>
        <w:rPr>
          <w:sz w:val="24"/>
          <w:szCs w:val="24"/>
        </w:rPr>
      </w:pPr>
      <w:r w:rsidRPr="00BC3797">
        <w:rPr>
          <w:sz w:val="24"/>
          <w:szCs w:val="24"/>
        </w:rPr>
        <w:t>A aquisição dos serviços objeto da presente Ata de Registro de Preços será autorizada, em todo caso, pela CÂMARA MUNICIPAL DE JACIARA ou, na hipótese prevista na cláusula III pelo órgão requisitante.</w:t>
      </w:r>
    </w:p>
    <w:p w:rsidR="00503F77" w:rsidRPr="007C037F" w:rsidRDefault="00503F77" w:rsidP="00503F77">
      <w:pPr>
        <w:jc w:val="both"/>
        <w:rPr>
          <w:sz w:val="24"/>
          <w:szCs w:val="24"/>
          <w:highlight w:val="lightGray"/>
        </w:rPr>
      </w:pPr>
    </w:p>
    <w:p w:rsidR="00503F77" w:rsidRPr="00BC3797" w:rsidRDefault="00503F77" w:rsidP="00503F77">
      <w:pPr>
        <w:jc w:val="both"/>
        <w:rPr>
          <w:sz w:val="24"/>
          <w:szCs w:val="24"/>
        </w:rPr>
      </w:pPr>
      <w:r w:rsidRPr="00BC3797">
        <w:rPr>
          <w:b/>
          <w:w w:val="90"/>
          <w:sz w:val="24"/>
          <w:szCs w:val="24"/>
        </w:rPr>
        <w:t>9.1.</w:t>
      </w:r>
      <w:r>
        <w:rPr>
          <w:b/>
          <w:w w:val="90"/>
          <w:sz w:val="24"/>
          <w:szCs w:val="24"/>
        </w:rPr>
        <w:t xml:space="preserve"> </w:t>
      </w:r>
      <w:r w:rsidRPr="00BC3797">
        <w:rPr>
          <w:sz w:val="24"/>
          <w:szCs w:val="24"/>
        </w:rPr>
        <w:t>As emissões de Autorizações de compra, suas retificações ou cancelamentos, totais ou parciais, serão, igualmente, autorizados pela Câmara Municipal de Jaciara ou pelo Órgão requisitante ao qual tenha sido facultado à utilização desta Ata de Registro de Preços.</w:t>
      </w:r>
    </w:p>
    <w:p w:rsidR="00503F77" w:rsidRPr="00BC3797" w:rsidRDefault="00503F77" w:rsidP="00503F77">
      <w:pPr>
        <w:rPr>
          <w:b/>
          <w:bCs/>
          <w:sz w:val="24"/>
          <w:szCs w:val="24"/>
        </w:rPr>
      </w:pPr>
    </w:p>
    <w:p w:rsidR="00503F77" w:rsidRPr="00BC3797" w:rsidRDefault="00503F77" w:rsidP="00503F77">
      <w:pPr>
        <w:rPr>
          <w:sz w:val="24"/>
          <w:szCs w:val="24"/>
        </w:rPr>
      </w:pPr>
      <w:r w:rsidRPr="00BC3797">
        <w:rPr>
          <w:b/>
          <w:bCs/>
          <w:sz w:val="24"/>
          <w:szCs w:val="24"/>
        </w:rPr>
        <w:t>CLÁUSULA X - DAS DISPOSIÇÕES FINAIS</w:t>
      </w:r>
    </w:p>
    <w:p w:rsidR="00503F77" w:rsidRPr="00BC3797" w:rsidRDefault="00503F77" w:rsidP="00503F77">
      <w:pPr>
        <w:jc w:val="both"/>
        <w:rPr>
          <w:b/>
          <w:bCs/>
          <w:sz w:val="24"/>
          <w:szCs w:val="24"/>
        </w:rPr>
      </w:pPr>
    </w:p>
    <w:p w:rsidR="00503F77" w:rsidRPr="00BC3797" w:rsidRDefault="00503F77" w:rsidP="00503F77">
      <w:pPr>
        <w:jc w:val="both"/>
        <w:rPr>
          <w:sz w:val="24"/>
          <w:szCs w:val="24"/>
        </w:rPr>
      </w:pPr>
      <w:r w:rsidRPr="00BC3797">
        <w:rPr>
          <w:sz w:val="24"/>
          <w:szCs w:val="24"/>
        </w:rPr>
        <w:t xml:space="preserve">Integram esta Ata o Edital de </w:t>
      </w:r>
      <w:r w:rsidRPr="00BC3797">
        <w:rPr>
          <w:color w:val="000000"/>
          <w:sz w:val="24"/>
          <w:szCs w:val="24"/>
        </w:rPr>
        <w:t>Pregão Para Registro de Preços n</w:t>
      </w:r>
      <w:r w:rsidRPr="00BC3797">
        <w:rPr>
          <w:strike/>
          <w:color w:val="000000"/>
          <w:sz w:val="24"/>
          <w:szCs w:val="24"/>
        </w:rPr>
        <w:t>º</w:t>
      </w:r>
      <w:r>
        <w:rPr>
          <w:color w:val="000000"/>
          <w:sz w:val="24"/>
          <w:szCs w:val="24"/>
        </w:rPr>
        <w:t xml:space="preserve"> 04</w:t>
      </w:r>
      <w:r w:rsidRPr="00BC3797">
        <w:rPr>
          <w:color w:val="000000"/>
          <w:sz w:val="24"/>
          <w:szCs w:val="24"/>
        </w:rPr>
        <w:t>/201</w:t>
      </w:r>
      <w:r>
        <w:rPr>
          <w:color w:val="000000"/>
          <w:sz w:val="24"/>
          <w:szCs w:val="24"/>
        </w:rPr>
        <w:t>9</w:t>
      </w:r>
      <w:r w:rsidRPr="00BC3797">
        <w:rPr>
          <w:color w:val="000000"/>
          <w:sz w:val="24"/>
          <w:szCs w:val="24"/>
        </w:rPr>
        <w:t xml:space="preserve"> seus Anexos e</w:t>
      </w:r>
      <w:r w:rsidRPr="00BC3797">
        <w:rPr>
          <w:sz w:val="24"/>
          <w:szCs w:val="24"/>
        </w:rPr>
        <w:t xml:space="preserve"> as Propostas de Preços da empresa:</w:t>
      </w:r>
      <w:r w:rsidRPr="00D566B7">
        <w:rPr>
          <w:b/>
          <w:sz w:val="24"/>
          <w:szCs w:val="24"/>
        </w:rPr>
        <w:t xml:space="preserve"> </w:t>
      </w:r>
      <w:r>
        <w:rPr>
          <w:b/>
          <w:sz w:val="24"/>
          <w:szCs w:val="24"/>
        </w:rPr>
        <w:t>LUNETO SOLUÇÕES COMERCIO E SERVIÇO DE ENERGIA ELÉTRICA LTDA</w:t>
      </w:r>
      <w:r w:rsidRPr="00BC3797">
        <w:rPr>
          <w:sz w:val="24"/>
          <w:szCs w:val="24"/>
        </w:rPr>
        <w:t>, no mencionado certame.</w:t>
      </w:r>
    </w:p>
    <w:p w:rsidR="00503F77" w:rsidRPr="00BC3797" w:rsidRDefault="00503F77" w:rsidP="00503F77">
      <w:pPr>
        <w:pStyle w:val="BodyText21"/>
        <w:rPr>
          <w:sz w:val="24"/>
          <w:szCs w:val="24"/>
        </w:rPr>
      </w:pPr>
    </w:p>
    <w:p w:rsidR="00503F77" w:rsidRPr="00BC3797" w:rsidRDefault="00503F77" w:rsidP="00503F77">
      <w:pPr>
        <w:pStyle w:val="BodyText21"/>
        <w:rPr>
          <w:sz w:val="24"/>
          <w:szCs w:val="24"/>
        </w:rPr>
      </w:pPr>
      <w:r w:rsidRPr="00BC3797">
        <w:rPr>
          <w:b/>
          <w:w w:val="90"/>
          <w:sz w:val="24"/>
          <w:szCs w:val="24"/>
        </w:rPr>
        <w:lastRenderedPageBreak/>
        <w:t xml:space="preserve">10.1. </w:t>
      </w:r>
      <w:r w:rsidRPr="00BC3797">
        <w:rPr>
          <w:sz w:val="24"/>
          <w:szCs w:val="24"/>
        </w:rPr>
        <w:t>Os casos omissos serão resolvidos de acordo com a Lei n</w:t>
      </w:r>
      <w:r w:rsidRPr="00BC3797">
        <w:rPr>
          <w:strike/>
          <w:sz w:val="24"/>
          <w:szCs w:val="24"/>
        </w:rPr>
        <w:t>º</w:t>
      </w:r>
      <w:r w:rsidRPr="006A35CA">
        <w:rPr>
          <w:sz w:val="24"/>
          <w:szCs w:val="24"/>
        </w:rPr>
        <w:t xml:space="preserve"> </w:t>
      </w:r>
      <w:r w:rsidRPr="00BC3797">
        <w:rPr>
          <w:b/>
          <w:sz w:val="24"/>
          <w:szCs w:val="24"/>
        </w:rPr>
        <w:t>10.520</w:t>
      </w:r>
      <w:r w:rsidRPr="00BC3797">
        <w:rPr>
          <w:sz w:val="24"/>
          <w:szCs w:val="24"/>
        </w:rPr>
        <w:t>, de 17 de julho de 2002, Decretos n</w:t>
      </w:r>
      <w:r w:rsidRPr="00BC3797">
        <w:rPr>
          <w:strike/>
          <w:sz w:val="24"/>
          <w:szCs w:val="24"/>
        </w:rPr>
        <w:t>º</w:t>
      </w:r>
      <w:r w:rsidRPr="006A35CA">
        <w:rPr>
          <w:sz w:val="24"/>
          <w:szCs w:val="24"/>
        </w:rPr>
        <w:t xml:space="preserve"> </w:t>
      </w:r>
      <w:r w:rsidRPr="00BC3797">
        <w:rPr>
          <w:b/>
          <w:sz w:val="24"/>
          <w:szCs w:val="24"/>
        </w:rPr>
        <w:t>3.555</w:t>
      </w:r>
      <w:r w:rsidRPr="00BC3797">
        <w:rPr>
          <w:sz w:val="24"/>
          <w:szCs w:val="24"/>
        </w:rPr>
        <w:t xml:space="preserve">, de 08 de agosto de 2000, </w:t>
      </w:r>
      <w:r w:rsidRPr="00BC3797">
        <w:rPr>
          <w:b/>
          <w:sz w:val="24"/>
          <w:szCs w:val="24"/>
        </w:rPr>
        <w:t>3.693</w:t>
      </w:r>
      <w:r w:rsidRPr="00BC3797">
        <w:rPr>
          <w:sz w:val="24"/>
          <w:szCs w:val="24"/>
        </w:rPr>
        <w:t xml:space="preserve">, de 20 de dezembro de 2000, </w:t>
      </w:r>
      <w:r w:rsidRPr="00BC3797">
        <w:rPr>
          <w:b/>
          <w:sz w:val="24"/>
          <w:szCs w:val="24"/>
        </w:rPr>
        <w:t>3.784</w:t>
      </w:r>
      <w:r w:rsidRPr="00BC3797">
        <w:rPr>
          <w:sz w:val="24"/>
          <w:szCs w:val="24"/>
        </w:rPr>
        <w:t xml:space="preserve">, de 06 de abril de 2001, </w:t>
      </w:r>
      <w:proofErr w:type="gramStart"/>
      <w:r w:rsidRPr="00BC3797">
        <w:rPr>
          <w:b/>
          <w:sz w:val="24"/>
          <w:szCs w:val="24"/>
        </w:rPr>
        <w:t>3.931</w:t>
      </w:r>
      <w:r w:rsidRPr="00BC3797">
        <w:rPr>
          <w:sz w:val="24"/>
          <w:szCs w:val="24"/>
        </w:rPr>
        <w:t>,de</w:t>
      </w:r>
      <w:proofErr w:type="gramEnd"/>
      <w:r w:rsidRPr="00BC3797">
        <w:rPr>
          <w:sz w:val="24"/>
          <w:szCs w:val="24"/>
        </w:rPr>
        <w:t xml:space="preserve"> 19 de setembro de 2001 e </w:t>
      </w:r>
      <w:r w:rsidRPr="00BC3797">
        <w:rPr>
          <w:b/>
          <w:sz w:val="24"/>
          <w:szCs w:val="24"/>
        </w:rPr>
        <w:t>4.342</w:t>
      </w:r>
      <w:r w:rsidRPr="00BC3797">
        <w:rPr>
          <w:sz w:val="24"/>
          <w:szCs w:val="24"/>
        </w:rPr>
        <w:t>, de 23 de agosto de 2002 e no que couber, com a Lei n</w:t>
      </w:r>
      <w:r w:rsidRPr="00BC3797">
        <w:rPr>
          <w:strike/>
          <w:sz w:val="24"/>
          <w:szCs w:val="24"/>
        </w:rPr>
        <w:t>º</w:t>
      </w:r>
      <w:r w:rsidRPr="000D4DB0">
        <w:rPr>
          <w:sz w:val="24"/>
          <w:szCs w:val="24"/>
        </w:rPr>
        <w:t xml:space="preserve"> </w:t>
      </w:r>
      <w:r w:rsidRPr="00BC3797">
        <w:rPr>
          <w:b/>
          <w:sz w:val="24"/>
          <w:szCs w:val="24"/>
        </w:rPr>
        <w:t>8.666</w:t>
      </w:r>
      <w:r w:rsidRPr="00BC3797">
        <w:rPr>
          <w:sz w:val="24"/>
          <w:szCs w:val="24"/>
        </w:rPr>
        <w:t>, de 21 de junho de 1993 e suas alterações posteriores e ainda a lei complementar e 123/2006.</w:t>
      </w:r>
    </w:p>
    <w:p w:rsidR="00503F77" w:rsidRPr="00BC3797" w:rsidRDefault="00503F77" w:rsidP="00503F77">
      <w:pPr>
        <w:tabs>
          <w:tab w:val="left" w:pos="426"/>
          <w:tab w:val="left" w:pos="8646"/>
          <w:tab w:val="left" w:pos="8788"/>
          <w:tab w:val="left" w:pos="10632"/>
        </w:tabs>
        <w:ind w:left="426" w:hanging="426"/>
        <w:jc w:val="both"/>
        <w:rPr>
          <w:b/>
          <w:color w:val="000000"/>
          <w:w w:val="90"/>
          <w:sz w:val="24"/>
          <w:szCs w:val="24"/>
        </w:rPr>
      </w:pPr>
    </w:p>
    <w:p w:rsidR="00503F77" w:rsidRPr="00BC3797" w:rsidRDefault="00503F77" w:rsidP="00503F77">
      <w:pPr>
        <w:pStyle w:val="P30"/>
        <w:rPr>
          <w:sz w:val="24"/>
          <w:szCs w:val="24"/>
        </w:rPr>
      </w:pPr>
      <w:r w:rsidRPr="00BC3797">
        <w:rPr>
          <w:color w:val="000000"/>
          <w:sz w:val="24"/>
          <w:szCs w:val="24"/>
        </w:rPr>
        <w:t>10.2- DA DOTAÇÃO ORÇAMENTÁRIA</w:t>
      </w:r>
    </w:p>
    <w:p w:rsidR="00503F77" w:rsidRPr="00BC3797" w:rsidRDefault="00503F77" w:rsidP="00503F77">
      <w:pPr>
        <w:pStyle w:val="Recuodecorpodetexto"/>
        <w:ind w:left="426" w:hanging="426"/>
        <w:rPr>
          <w:color w:val="000000"/>
          <w:szCs w:val="24"/>
          <w:u w:val="single"/>
        </w:rPr>
      </w:pPr>
    </w:p>
    <w:p w:rsidR="00503F77" w:rsidRDefault="00503F77" w:rsidP="00503F77">
      <w:pPr>
        <w:jc w:val="both"/>
        <w:rPr>
          <w:color w:val="000000"/>
          <w:sz w:val="24"/>
          <w:szCs w:val="24"/>
        </w:rPr>
      </w:pPr>
      <w:r w:rsidRPr="00BC3797">
        <w:rPr>
          <w:color w:val="000000"/>
          <w:sz w:val="24"/>
          <w:szCs w:val="24"/>
        </w:rPr>
        <w:t xml:space="preserve">As despesas decorrentes da contratação, objeto desta Licitação, correrão à conta </w:t>
      </w:r>
      <w:r>
        <w:rPr>
          <w:color w:val="000000"/>
          <w:sz w:val="24"/>
          <w:szCs w:val="24"/>
        </w:rPr>
        <w:t>da seguinte</w:t>
      </w:r>
      <w:r w:rsidRPr="00BC3797">
        <w:rPr>
          <w:color w:val="000000"/>
          <w:sz w:val="24"/>
          <w:szCs w:val="24"/>
        </w:rPr>
        <w:t xml:space="preserve"> Dotação Orçamentária</w:t>
      </w:r>
      <w:r>
        <w:rPr>
          <w:color w:val="000000"/>
          <w:sz w:val="24"/>
          <w:szCs w:val="24"/>
        </w:rPr>
        <w:t>:</w:t>
      </w:r>
    </w:p>
    <w:p w:rsidR="00503F77" w:rsidRDefault="00503F77" w:rsidP="00503F77">
      <w:pPr>
        <w:jc w:val="both"/>
        <w:rPr>
          <w:color w:val="000000"/>
          <w:sz w:val="24"/>
          <w:szCs w:val="24"/>
        </w:rPr>
      </w:pPr>
    </w:p>
    <w:p w:rsidR="00503F77" w:rsidRPr="007E2C91" w:rsidRDefault="00503F77" w:rsidP="00503F77">
      <w:pPr>
        <w:jc w:val="both"/>
        <w:rPr>
          <w:b/>
          <w:color w:val="000000" w:themeColor="text1"/>
          <w:sz w:val="22"/>
          <w:szCs w:val="22"/>
        </w:rPr>
      </w:pPr>
      <w:r w:rsidRPr="007E2C91">
        <w:rPr>
          <w:b/>
          <w:color w:val="000000" w:themeColor="text1"/>
        </w:rPr>
        <w:t>02.03.01.01.031.0001.1001.0000.4.4.90.52.00</w:t>
      </w:r>
      <w:r w:rsidRPr="008503F0">
        <w:rPr>
          <w:b/>
          <w:color w:val="000000" w:themeColor="text1"/>
          <w:sz w:val="24"/>
          <w:szCs w:val="24"/>
        </w:rPr>
        <w:t xml:space="preserve"> – </w:t>
      </w:r>
      <w:r w:rsidRPr="007E2C91">
        <w:rPr>
          <w:b/>
          <w:color w:val="000000" w:themeColor="text1"/>
          <w:sz w:val="22"/>
          <w:szCs w:val="22"/>
        </w:rPr>
        <w:t>EQUIPAMENTOS E MATERIAL PERMANENTE</w:t>
      </w:r>
    </w:p>
    <w:p w:rsidR="00503F77" w:rsidRPr="00BC3797" w:rsidRDefault="00503F77" w:rsidP="00503F77">
      <w:pPr>
        <w:jc w:val="both"/>
        <w:rPr>
          <w:color w:val="000000"/>
          <w:sz w:val="24"/>
          <w:szCs w:val="24"/>
        </w:rPr>
      </w:pPr>
    </w:p>
    <w:p w:rsidR="00503F77" w:rsidRPr="00BC3797" w:rsidRDefault="00503F77" w:rsidP="00503F77">
      <w:pPr>
        <w:rPr>
          <w:sz w:val="24"/>
          <w:szCs w:val="24"/>
        </w:rPr>
      </w:pPr>
      <w:r w:rsidRPr="00BC3797">
        <w:rPr>
          <w:b/>
          <w:sz w:val="24"/>
          <w:szCs w:val="24"/>
        </w:rPr>
        <w:t>CLÁUSULA XI - DA PUBLICAÇÃO</w:t>
      </w:r>
    </w:p>
    <w:p w:rsidR="00503F77" w:rsidRPr="00BC3797" w:rsidRDefault="00503F77" w:rsidP="00503F77">
      <w:pPr>
        <w:jc w:val="both"/>
        <w:rPr>
          <w:b/>
          <w:sz w:val="24"/>
          <w:szCs w:val="24"/>
        </w:rPr>
      </w:pPr>
    </w:p>
    <w:p w:rsidR="00503F77" w:rsidRPr="00BC3797" w:rsidRDefault="00503F77" w:rsidP="00503F77">
      <w:pPr>
        <w:tabs>
          <w:tab w:val="left" w:pos="-57"/>
          <w:tab w:val="left" w:pos="15"/>
          <w:tab w:val="left" w:pos="8230"/>
          <w:tab w:val="left" w:pos="10215"/>
        </w:tabs>
        <w:ind w:left="15" w:hanging="45"/>
        <w:jc w:val="both"/>
        <w:rPr>
          <w:sz w:val="24"/>
          <w:szCs w:val="24"/>
        </w:rPr>
      </w:pPr>
      <w:r w:rsidRPr="00BC3797">
        <w:rPr>
          <w:sz w:val="24"/>
          <w:szCs w:val="24"/>
        </w:rPr>
        <w:t>A CÂMARA MUNICIPAL DE JACIARA providenciará a publicação, do extrato, desta Ata de Registro de Preços no Diário Oficial do Estado, no prazo de até vinte dias da data de sua assinatura.</w:t>
      </w:r>
    </w:p>
    <w:p w:rsidR="00503F77" w:rsidRDefault="00503F77" w:rsidP="00503F77">
      <w:pPr>
        <w:ind w:left="426" w:hanging="426"/>
        <w:jc w:val="both"/>
        <w:rPr>
          <w:b/>
          <w:bCs/>
          <w:sz w:val="24"/>
          <w:szCs w:val="24"/>
        </w:rPr>
      </w:pPr>
    </w:p>
    <w:p w:rsidR="00503F77" w:rsidRPr="00BC3797" w:rsidRDefault="00503F77" w:rsidP="00503F77">
      <w:pPr>
        <w:ind w:left="426" w:hanging="426"/>
        <w:jc w:val="both"/>
        <w:rPr>
          <w:b/>
          <w:bCs/>
          <w:sz w:val="24"/>
          <w:szCs w:val="24"/>
        </w:rPr>
      </w:pPr>
    </w:p>
    <w:p w:rsidR="00503F77" w:rsidRPr="00BC3797" w:rsidRDefault="00503F77" w:rsidP="00503F77">
      <w:pPr>
        <w:ind w:left="426" w:hanging="426"/>
        <w:jc w:val="both"/>
        <w:rPr>
          <w:sz w:val="24"/>
          <w:szCs w:val="24"/>
        </w:rPr>
      </w:pPr>
      <w:r w:rsidRPr="00BC3797">
        <w:rPr>
          <w:b/>
          <w:bCs/>
          <w:sz w:val="24"/>
          <w:szCs w:val="24"/>
        </w:rPr>
        <w:t>CLÁUSULA XII - DO FORO</w:t>
      </w:r>
    </w:p>
    <w:p w:rsidR="00503F77" w:rsidRPr="00BC3797" w:rsidRDefault="00503F77" w:rsidP="00503F77">
      <w:pPr>
        <w:jc w:val="both"/>
        <w:rPr>
          <w:sz w:val="24"/>
          <w:szCs w:val="24"/>
        </w:rPr>
      </w:pPr>
    </w:p>
    <w:p w:rsidR="00503F77" w:rsidRPr="00BC3797" w:rsidRDefault="00503F77" w:rsidP="00503F77">
      <w:pPr>
        <w:tabs>
          <w:tab w:val="left" w:pos="8647"/>
          <w:tab w:val="left" w:pos="10632"/>
        </w:tabs>
        <w:ind w:right="-1"/>
        <w:jc w:val="both"/>
        <w:rPr>
          <w:sz w:val="24"/>
          <w:szCs w:val="24"/>
        </w:rPr>
      </w:pPr>
      <w:r w:rsidRPr="00BC3797">
        <w:rPr>
          <w:sz w:val="24"/>
          <w:szCs w:val="24"/>
        </w:rPr>
        <w:t>Para dirimir quaisquer dúvidas ou questões relacionadas com o Contrato vinculado a esta Licitação a Licitante Vencedora deve se subordinar ao Foro da Justiça Comum, da Comarca de Jaciara - MT, excluindo, por mais privilegiado que for, qualquer outro, desde que não possa ser resolvido amigavelmente;</w:t>
      </w:r>
    </w:p>
    <w:p w:rsidR="00503F77" w:rsidRPr="00BC3797" w:rsidRDefault="00503F77" w:rsidP="00503F77">
      <w:pPr>
        <w:jc w:val="right"/>
        <w:rPr>
          <w:sz w:val="24"/>
          <w:szCs w:val="24"/>
        </w:rPr>
      </w:pPr>
    </w:p>
    <w:p w:rsidR="00503F77" w:rsidRDefault="00503F77" w:rsidP="00503F77">
      <w:pPr>
        <w:jc w:val="right"/>
        <w:rPr>
          <w:sz w:val="24"/>
          <w:szCs w:val="24"/>
        </w:rPr>
      </w:pPr>
    </w:p>
    <w:p w:rsidR="00503F77" w:rsidRPr="00BC3797" w:rsidRDefault="00503F77" w:rsidP="00503F77">
      <w:pPr>
        <w:jc w:val="right"/>
        <w:rPr>
          <w:sz w:val="24"/>
          <w:szCs w:val="24"/>
        </w:rPr>
      </w:pPr>
      <w:r>
        <w:rPr>
          <w:sz w:val="24"/>
          <w:szCs w:val="24"/>
        </w:rPr>
        <w:t xml:space="preserve">Jaciara-MT, </w:t>
      </w:r>
      <w:proofErr w:type="gramStart"/>
      <w:r>
        <w:rPr>
          <w:sz w:val="24"/>
          <w:szCs w:val="24"/>
        </w:rPr>
        <w:t>17</w:t>
      </w:r>
      <w:r w:rsidRPr="00BC3797">
        <w:rPr>
          <w:sz w:val="24"/>
          <w:szCs w:val="24"/>
        </w:rPr>
        <w:t xml:space="preserve">  de</w:t>
      </w:r>
      <w:proofErr w:type="gramEnd"/>
      <w:r w:rsidRPr="00BC3797">
        <w:rPr>
          <w:sz w:val="24"/>
          <w:szCs w:val="24"/>
        </w:rPr>
        <w:t xml:space="preserve"> </w:t>
      </w:r>
      <w:r>
        <w:rPr>
          <w:sz w:val="24"/>
          <w:szCs w:val="24"/>
        </w:rPr>
        <w:t>dezembro</w:t>
      </w:r>
      <w:r w:rsidRPr="00BC3797">
        <w:rPr>
          <w:sz w:val="24"/>
          <w:szCs w:val="24"/>
        </w:rPr>
        <w:t xml:space="preserve"> de 2019.        </w:t>
      </w:r>
    </w:p>
    <w:p w:rsidR="00503F77" w:rsidRPr="00BC3797" w:rsidRDefault="00503F77" w:rsidP="00503F77">
      <w:pPr>
        <w:jc w:val="center"/>
        <w:rPr>
          <w:b/>
          <w:sz w:val="24"/>
          <w:szCs w:val="24"/>
        </w:rPr>
      </w:pPr>
    </w:p>
    <w:p w:rsidR="00503F77" w:rsidRPr="00BC3797" w:rsidRDefault="00503F77" w:rsidP="00503F77">
      <w:pPr>
        <w:jc w:val="right"/>
        <w:rPr>
          <w:sz w:val="24"/>
          <w:szCs w:val="24"/>
        </w:rPr>
      </w:pPr>
    </w:p>
    <w:p w:rsidR="00503F77" w:rsidRPr="00BC3797" w:rsidRDefault="00503F77" w:rsidP="00503F77">
      <w:pPr>
        <w:rPr>
          <w:sz w:val="24"/>
          <w:szCs w:val="24"/>
        </w:rPr>
      </w:pPr>
    </w:p>
    <w:p w:rsidR="00503F77" w:rsidRPr="00BC3797" w:rsidRDefault="00503F77" w:rsidP="00503F77">
      <w:pPr>
        <w:jc w:val="center"/>
        <w:rPr>
          <w:sz w:val="24"/>
          <w:szCs w:val="24"/>
        </w:rPr>
      </w:pPr>
      <w:r>
        <w:rPr>
          <w:b/>
          <w:w w:val="99"/>
          <w:sz w:val="24"/>
          <w:szCs w:val="24"/>
        </w:rPr>
        <w:t>VANDERLEI</w:t>
      </w:r>
      <w:r w:rsidRPr="00BC3797">
        <w:rPr>
          <w:b/>
          <w:w w:val="99"/>
          <w:sz w:val="24"/>
          <w:szCs w:val="24"/>
        </w:rPr>
        <w:t xml:space="preserve"> SILVA</w:t>
      </w:r>
      <w:r>
        <w:rPr>
          <w:b/>
          <w:w w:val="99"/>
          <w:sz w:val="24"/>
          <w:szCs w:val="24"/>
        </w:rPr>
        <w:t xml:space="preserve"> DE OLIVEIRA</w:t>
      </w:r>
    </w:p>
    <w:p w:rsidR="00503F77" w:rsidRPr="00BC3797" w:rsidRDefault="00503F77" w:rsidP="00503F77">
      <w:pPr>
        <w:jc w:val="center"/>
        <w:rPr>
          <w:sz w:val="24"/>
          <w:szCs w:val="24"/>
        </w:rPr>
      </w:pPr>
      <w:r w:rsidRPr="00BC3797">
        <w:rPr>
          <w:b/>
          <w:w w:val="99"/>
          <w:sz w:val="24"/>
          <w:szCs w:val="24"/>
        </w:rPr>
        <w:t>PRESIDENTE</w:t>
      </w:r>
    </w:p>
    <w:p w:rsidR="00503F77" w:rsidRPr="00BC3797" w:rsidRDefault="00503F77" w:rsidP="00503F77">
      <w:pPr>
        <w:rPr>
          <w:b/>
          <w:w w:val="99"/>
          <w:sz w:val="24"/>
          <w:szCs w:val="24"/>
        </w:rPr>
      </w:pPr>
    </w:p>
    <w:p w:rsidR="00503F77" w:rsidRDefault="00503F77" w:rsidP="00503F77">
      <w:pPr>
        <w:rPr>
          <w:sz w:val="24"/>
          <w:szCs w:val="24"/>
        </w:rPr>
      </w:pPr>
    </w:p>
    <w:p w:rsidR="00503F77" w:rsidRDefault="00503F77" w:rsidP="00503F77">
      <w:pPr>
        <w:rPr>
          <w:sz w:val="24"/>
          <w:szCs w:val="24"/>
        </w:rPr>
      </w:pPr>
    </w:p>
    <w:p w:rsidR="00503F77" w:rsidRPr="00154079" w:rsidRDefault="00503F77" w:rsidP="00503F77">
      <w:pPr>
        <w:jc w:val="center"/>
        <w:rPr>
          <w:b/>
          <w:sz w:val="24"/>
          <w:szCs w:val="24"/>
        </w:rPr>
      </w:pPr>
      <w:r>
        <w:rPr>
          <w:b/>
          <w:sz w:val="24"/>
          <w:szCs w:val="24"/>
        </w:rPr>
        <w:t>LUNETO SOLUÇÕES COMERCIO E SERVIÇO DE ENERGIA ELÉTRICA LTDA</w:t>
      </w:r>
    </w:p>
    <w:p w:rsidR="00503F77" w:rsidRPr="00BC3797" w:rsidRDefault="00503F77" w:rsidP="00503F77">
      <w:pPr>
        <w:jc w:val="center"/>
        <w:rPr>
          <w:sz w:val="24"/>
          <w:szCs w:val="24"/>
        </w:rPr>
      </w:pPr>
      <w:r>
        <w:rPr>
          <w:b/>
          <w:sz w:val="24"/>
          <w:szCs w:val="24"/>
        </w:rPr>
        <w:t>JOSÉ HUMBERTO PEREIRA NETO</w:t>
      </w:r>
    </w:p>
    <w:p w:rsidR="00503F77" w:rsidRPr="00BC3797" w:rsidRDefault="00503F77" w:rsidP="00503F77">
      <w:pPr>
        <w:rPr>
          <w:sz w:val="24"/>
          <w:szCs w:val="24"/>
        </w:rPr>
      </w:pPr>
    </w:p>
    <w:p w:rsidR="00503F77" w:rsidRPr="00BC3797" w:rsidRDefault="00503F77" w:rsidP="00503F77">
      <w:pPr>
        <w:rPr>
          <w:b/>
          <w:sz w:val="24"/>
          <w:szCs w:val="24"/>
        </w:rPr>
      </w:pPr>
    </w:p>
    <w:p w:rsidR="00503F77" w:rsidRPr="00BC3797" w:rsidRDefault="00503F77" w:rsidP="00503F77">
      <w:pPr>
        <w:rPr>
          <w:sz w:val="24"/>
          <w:szCs w:val="24"/>
        </w:rPr>
      </w:pPr>
      <w:r w:rsidRPr="00BC3797">
        <w:rPr>
          <w:b/>
          <w:sz w:val="24"/>
          <w:szCs w:val="24"/>
        </w:rPr>
        <w:t>TESTEMUNHAS</w:t>
      </w:r>
      <w:r w:rsidRPr="00BC3797">
        <w:rPr>
          <w:sz w:val="24"/>
          <w:szCs w:val="24"/>
        </w:rPr>
        <w:t>:</w:t>
      </w:r>
    </w:p>
    <w:p w:rsidR="00503F77" w:rsidRPr="00BC3797" w:rsidRDefault="00503F77" w:rsidP="00503F77">
      <w:pPr>
        <w:rPr>
          <w:sz w:val="24"/>
          <w:szCs w:val="24"/>
        </w:rPr>
      </w:pPr>
    </w:p>
    <w:p w:rsidR="00503F77" w:rsidRPr="00BC3797" w:rsidRDefault="00503F77" w:rsidP="00503F77">
      <w:pPr>
        <w:rPr>
          <w:sz w:val="24"/>
          <w:szCs w:val="24"/>
        </w:rPr>
      </w:pPr>
    </w:p>
    <w:p w:rsidR="00503F77" w:rsidRPr="00BC3797" w:rsidRDefault="00503F77" w:rsidP="00503F77">
      <w:pPr>
        <w:rPr>
          <w:sz w:val="24"/>
          <w:szCs w:val="24"/>
        </w:rPr>
      </w:pPr>
    </w:p>
    <w:p w:rsidR="00503F77" w:rsidRPr="00BC3797" w:rsidRDefault="00503F77" w:rsidP="00503F77">
      <w:pPr>
        <w:jc w:val="both"/>
        <w:rPr>
          <w:sz w:val="24"/>
          <w:szCs w:val="24"/>
        </w:rPr>
      </w:pPr>
      <w:r w:rsidRPr="00BC3797">
        <w:rPr>
          <w:b/>
          <w:sz w:val="24"/>
          <w:szCs w:val="24"/>
        </w:rPr>
        <w:t>_______________________</w:t>
      </w:r>
      <w:r w:rsidRPr="00BC3797">
        <w:rPr>
          <w:b/>
          <w:sz w:val="24"/>
          <w:szCs w:val="24"/>
        </w:rPr>
        <w:tab/>
      </w:r>
      <w:r w:rsidRPr="00BC3797">
        <w:rPr>
          <w:b/>
          <w:sz w:val="24"/>
          <w:szCs w:val="24"/>
        </w:rPr>
        <w:tab/>
      </w:r>
      <w:r w:rsidRPr="00BC3797">
        <w:rPr>
          <w:b/>
          <w:sz w:val="24"/>
          <w:szCs w:val="24"/>
        </w:rPr>
        <w:tab/>
        <w:t>_____________</w:t>
      </w:r>
      <w:bookmarkStart w:id="0" w:name="_GoBack"/>
      <w:bookmarkEnd w:id="0"/>
      <w:r w:rsidRPr="00BC3797">
        <w:rPr>
          <w:b/>
          <w:sz w:val="24"/>
          <w:szCs w:val="24"/>
        </w:rPr>
        <w:t>__________</w:t>
      </w:r>
    </w:p>
    <w:p w:rsidR="00503F77" w:rsidRPr="00BC3797" w:rsidRDefault="00503F77" w:rsidP="00503F77">
      <w:pPr>
        <w:jc w:val="both"/>
        <w:rPr>
          <w:sz w:val="24"/>
          <w:szCs w:val="24"/>
        </w:rPr>
      </w:pPr>
      <w:r w:rsidRPr="00BC3797">
        <w:rPr>
          <w:b/>
          <w:sz w:val="24"/>
          <w:szCs w:val="24"/>
        </w:rPr>
        <w:lastRenderedPageBreak/>
        <w:t>Nome:</w:t>
      </w:r>
      <w:r w:rsidRPr="00BC3797">
        <w:rPr>
          <w:b/>
          <w:sz w:val="24"/>
          <w:szCs w:val="24"/>
        </w:rPr>
        <w:tab/>
      </w:r>
      <w:r w:rsidRPr="00BC3797">
        <w:rPr>
          <w:b/>
          <w:sz w:val="24"/>
          <w:szCs w:val="24"/>
        </w:rPr>
        <w:tab/>
      </w:r>
      <w:r w:rsidRPr="00BC3797">
        <w:rPr>
          <w:b/>
          <w:sz w:val="24"/>
          <w:szCs w:val="24"/>
        </w:rPr>
        <w:tab/>
      </w:r>
      <w:r w:rsidRPr="00BC3797">
        <w:rPr>
          <w:b/>
          <w:sz w:val="24"/>
          <w:szCs w:val="24"/>
        </w:rPr>
        <w:tab/>
      </w:r>
      <w:r w:rsidRPr="00BC3797">
        <w:rPr>
          <w:b/>
          <w:sz w:val="24"/>
          <w:szCs w:val="24"/>
        </w:rPr>
        <w:tab/>
      </w:r>
      <w:r w:rsidRPr="00BC3797">
        <w:rPr>
          <w:b/>
          <w:sz w:val="24"/>
          <w:szCs w:val="24"/>
        </w:rPr>
        <w:tab/>
        <w:t>Nome</w:t>
      </w:r>
      <w:r w:rsidRPr="00BC3797">
        <w:rPr>
          <w:sz w:val="24"/>
          <w:szCs w:val="24"/>
        </w:rPr>
        <w:t>:</w:t>
      </w:r>
    </w:p>
    <w:p w:rsidR="00503F77" w:rsidRPr="00BC3797" w:rsidRDefault="00503F77" w:rsidP="00503F77">
      <w:pPr>
        <w:rPr>
          <w:sz w:val="24"/>
          <w:szCs w:val="24"/>
        </w:rPr>
      </w:pPr>
      <w:r w:rsidRPr="00BC3797">
        <w:rPr>
          <w:b/>
          <w:sz w:val="24"/>
          <w:szCs w:val="24"/>
        </w:rPr>
        <w:t>CPF</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BC3797">
        <w:rPr>
          <w:sz w:val="24"/>
          <w:szCs w:val="24"/>
        </w:rPr>
        <w:tab/>
      </w:r>
      <w:r w:rsidRPr="00BC3797">
        <w:rPr>
          <w:b/>
          <w:sz w:val="24"/>
          <w:szCs w:val="24"/>
        </w:rPr>
        <w:t>CPF</w:t>
      </w:r>
      <w:r w:rsidRPr="00BC3797">
        <w:rPr>
          <w:sz w:val="24"/>
          <w:szCs w:val="24"/>
        </w:rPr>
        <w:t>:</w:t>
      </w:r>
    </w:p>
    <w:p w:rsidR="00503F77" w:rsidRDefault="00503F77" w:rsidP="00503F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3797">
        <w:rPr>
          <w:b/>
          <w:sz w:val="24"/>
          <w:szCs w:val="24"/>
        </w:rPr>
        <w:t>RG</w:t>
      </w:r>
      <w:r w:rsidRPr="00BC3797">
        <w:rPr>
          <w:sz w:val="24"/>
          <w:szCs w:val="24"/>
        </w:rPr>
        <w:t>:</w:t>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b/>
          <w:sz w:val="24"/>
          <w:szCs w:val="24"/>
        </w:rPr>
        <w:t>RG</w:t>
      </w:r>
      <w:r w:rsidRPr="00BC3797">
        <w:rPr>
          <w:sz w:val="24"/>
          <w:szCs w:val="24"/>
        </w:rPr>
        <w:t>:</w:t>
      </w:r>
    </w:p>
    <w:p w:rsidR="00503F77" w:rsidRDefault="00503F77" w:rsidP="00503F77"/>
    <w:p w:rsidR="0029361A" w:rsidRDefault="0029361A"/>
    <w:sectPr w:rsidR="0029361A" w:rsidSect="001C1F46">
      <w:headerReference w:type="even" r:id="rId5"/>
      <w:headerReference w:type="default" r:id="rId6"/>
      <w:footerReference w:type="default" r:id="rId7"/>
      <w:headerReference w:type="first" r:id="rId8"/>
      <w:pgSz w:w="11906" w:h="16838"/>
      <w:pgMar w:top="1418" w:right="127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B6" w:rsidRPr="009A4B30" w:rsidRDefault="00F64A14" w:rsidP="00ED67C5">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 xml:space="preserve">Rua </w:t>
    </w:r>
    <w:proofErr w:type="spellStart"/>
    <w:r w:rsidRPr="009A4B30">
      <w:rPr>
        <w:color w:val="7F7F7F" w:themeColor="background1" w:themeShade="7F"/>
        <w:sz w:val="18"/>
        <w:szCs w:val="18"/>
      </w:rPr>
      <w:t>Jurucê</w:t>
    </w:r>
    <w:proofErr w:type="spellEnd"/>
    <w:r w:rsidRPr="009A4B30">
      <w:rPr>
        <w:color w:val="7F7F7F" w:themeColor="background1" w:themeShade="7F"/>
        <w:sz w:val="18"/>
        <w:szCs w:val="18"/>
      </w:rPr>
      <w:t xml:space="preserve">, 1301 – Centro – CEP 78820-000 – Jaciara/MT – Fone: (66)3461-7350 </w:t>
    </w:r>
    <w:r w:rsidRPr="009A4B30">
      <w:rPr>
        <w:color w:val="7F7F7F" w:themeColor="background1" w:themeShade="7F"/>
        <w:sz w:val="18"/>
        <w:szCs w:val="18"/>
      </w:rPr>
      <w:t>– Fax: (66)3461-7373 – Site: www.camarajaciara.mt.gov.br</w:t>
    </w:r>
  </w:p>
  <w:p w:rsidR="00F544B6" w:rsidRDefault="00F64A14">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B6" w:rsidRDefault="00F64A1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49" type="#_x0000_t75" style="position:absolute;margin-left:0;margin-top:0;width:425.1pt;height:340.05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B6" w:rsidRPr="00275138" w:rsidRDefault="00F64A14" w:rsidP="00ED67C5">
    <w:pPr>
      <w:jc w:val="center"/>
      <w:rPr>
        <w:b/>
        <w:sz w:val="40"/>
        <w:szCs w:val="40"/>
      </w:rPr>
    </w:pPr>
    <w:r>
      <w:rPr>
        <w:noProof/>
      </w:rPr>
      <w:drawing>
        <wp:anchor distT="0" distB="0" distL="114300" distR="114300" simplePos="0" relativeHeight="251659264" behindDoc="1" locked="0" layoutInCell="1" allowOverlap="1" wp14:anchorId="4AA978CA" wp14:editId="628BCD53">
          <wp:simplePos x="0" y="0"/>
          <wp:positionH relativeFrom="column">
            <wp:posOffset>-794385</wp:posOffset>
          </wp:positionH>
          <wp:positionV relativeFrom="paragraph">
            <wp:posOffset>-40005</wp:posOffset>
          </wp:positionV>
          <wp:extent cx="1276350" cy="1038225"/>
          <wp:effectExtent l="0" t="0" r="0" b="0"/>
          <wp:wrapTight wrapText="bothSides">
            <wp:wrapPolygon edited="0">
              <wp:start x="0" y="0"/>
              <wp:lineTo x="0" y="21402"/>
              <wp:lineTo x="21278" y="21402"/>
              <wp:lineTo x="21278" y="0"/>
              <wp:lineTo x="0" y="0"/>
            </wp:wrapPolygon>
          </wp:wrapTigh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r="77916"/>
                  <a:stretch>
                    <a:fillRect/>
                  </a:stretch>
                </pic:blipFill>
                <pic:spPr bwMode="auto">
                  <a:xfrm>
                    <a:off x="0" y="0"/>
                    <a:ext cx="12763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0" type="#_x0000_t75" style="position:absolute;left:0;text-align:left;margin-left:0;margin-top:0;width:425.1pt;height:340.05pt;z-index:-251655168;mso-position-horizontal:center;mso-position-horizontal-relative:margin;mso-position-vertical:center;mso-position-vertical-relative:margin" o:allowincell="f">
          <v:imagedata r:id="rId2" o:title="" gain="19661f" blacklevel="22938f"/>
          <w10:wrap anchorx="margin" anchory="margin"/>
        </v:shape>
      </w:pict>
    </w:r>
    <w:r w:rsidRPr="00275138">
      <w:rPr>
        <w:b/>
        <w:sz w:val="40"/>
        <w:szCs w:val="40"/>
      </w:rPr>
      <w:t>ESTADO DE MATO GROSSO</w:t>
    </w:r>
  </w:p>
  <w:p w:rsidR="00F544B6" w:rsidRDefault="00F64A14" w:rsidP="00ED67C5">
    <w:pPr>
      <w:pStyle w:val="Cabealho"/>
      <w:jc w:val="center"/>
    </w:pPr>
    <w:r w:rsidRPr="00275138">
      <w:rPr>
        <w:b/>
        <w:sz w:val="50"/>
        <w:szCs w:val="50"/>
      </w:rPr>
      <w:t>CÂMARA MUNICIPAL DE JACIARA</w:t>
    </w:r>
  </w:p>
  <w:p w:rsidR="00F544B6" w:rsidRPr="00650B62" w:rsidRDefault="00F64A14" w:rsidP="00ED67C5">
    <w:pPr>
      <w:pStyle w:val="Cabealho"/>
      <w:jc w:val="center"/>
      <w:rPr>
        <w:sz w:val="28"/>
        <w:szCs w:val="28"/>
      </w:rPr>
    </w:pPr>
    <w:r w:rsidRPr="00650B62">
      <w:rPr>
        <w:b/>
        <w:sz w:val="28"/>
        <w:szCs w:val="28"/>
      </w:rPr>
      <w:t xml:space="preserve">Palácio </w:t>
    </w:r>
    <w:proofErr w:type="spellStart"/>
    <w:r w:rsidRPr="00650B62">
      <w:rPr>
        <w:b/>
        <w:sz w:val="28"/>
        <w:szCs w:val="28"/>
      </w:rPr>
      <w:t>Izaias</w:t>
    </w:r>
    <w:proofErr w:type="spellEnd"/>
    <w:r w:rsidRPr="00650B62">
      <w:rPr>
        <w:b/>
        <w:sz w:val="28"/>
        <w:szCs w:val="28"/>
      </w:rPr>
      <w:t xml:space="preserve"> Alves Nogueira (Lei n.º 714, de 15 de outubro de 98)</w:t>
    </w:r>
  </w:p>
  <w:p w:rsidR="00F544B6" w:rsidRPr="00650B62" w:rsidRDefault="00F64A14">
    <w:pPr>
      <w:pStyle w:val="Cabealho"/>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4B6" w:rsidRDefault="00F64A14">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51" type="#_x0000_t75" style="position:absolute;margin-left:0;margin-top:0;width:425.1pt;height:340.05pt;z-index:-25165414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lowerLetter"/>
      <w:lvlText w:val="%1)"/>
      <w:lvlJc w:val="left"/>
      <w:pPr>
        <w:tabs>
          <w:tab w:val="num" w:pos="1287"/>
        </w:tabs>
        <w:ind w:left="1287" w:hanging="360"/>
      </w:pPr>
      <w:rPr>
        <w:rFonts w:cs="Times New Roman"/>
        <w:w w:val="100"/>
        <w:sz w:val="24"/>
        <w:szCs w:val="24"/>
      </w:rPr>
    </w:lvl>
  </w:abstractNum>
  <w:abstractNum w:abstractNumId="1">
    <w:nsid w:val="37E50144"/>
    <w:multiLevelType w:val="multilevel"/>
    <w:tmpl w:val="CFCE8B1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631447B5"/>
    <w:multiLevelType w:val="hybridMultilevel"/>
    <w:tmpl w:val="508ED4E2"/>
    <w:lvl w:ilvl="0" w:tplc="599C13C2">
      <w:numFmt w:val="bullet"/>
      <w:lvlText w:val=""/>
      <w:lvlJc w:val="left"/>
      <w:pPr>
        <w:ind w:left="822" w:hanging="360"/>
      </w:pPr>
      <w:rPr>
        <w:rFonts w:ascii="Symbol" w:eastAsia="Times New Roman" w:hAnsi="Symbol" w:hint="default"/>
        <w:w w:val="100"/>
        <w:sz w:val="22"/>
      </w:rPr>
    </w:lvl>
    <w:lvl w:ilvl="1" w:tplc="3D6E1712">
      <w:numFmt w:val="bullet"/>
      <w:lvlText w:val="•"/>
      <w:lvlJc w:val="left"/>
      <w:pPr>
        <w:ind w:left="1610" w:hanging="360"/>
      </w:pPr>
      <w:rPr>
        <w:rFonts w:hint="default"/>
      </w:rPr>
    </w:lvl>
    <w:lvl w:ilvl="2" w:tplc="5C7095BE">
      <w:numFmt w:val="bullet"/>
      <w:lvlText w:val="•"/>
      <w:lvlJc w:val="left"/>
      <w:pPr>
        <w:ind w:left="2401" w:hanging="360"/>
      </w:pPr>
      <w:rPr>
        <w:rFonts w:hint="default"/>
      </w:rPr>
    </w:lvl>
    <w:lvl w:ilvl="3" w:tplc="36BAD2EE">
      <w:numFmt w:val="bullet"/>
      <w:lvlText w:val="•"/>
      <w:lvlJc w:val="left"/>
      <w:pPr>
        <w:ind w:left="3191" w:hanging="360"/>
      </w:pPr>
      <w:rPr>
        <w:rFonts w:hint="default"/>
      </w:rPr>
    </w:lvl>
    <w:lvl w:ilvl="4" w:tplc="83CA742A">
      <w:numFmt w:val="bullet"/>
      <w:lvlText w:val="•"/>
      <w:lvlJc w:val="left"/>
      <w:pPr>
        <w:ind w:left="3982" w:hanging="360"/>
      </w:pPr>
      <w:rPr>
        <w:rFonts w:hint="default"/>
      </w:rPr>
    </w:lvl>
    <w:lvl w:ilvl="5" w:tplc="0ADA9D04">
      <w:numFmt w:val="bullet"/>
      <w:lvlText w:val="•"/>
      <w:lvlJc w:val="left"/>
      <w:pPr>
        <w:ind w:left="4773" w:hanging="360"/>
      </w:pPr>
      <w:rPr>
        <w:rFonts w:hint="default"/>
      </w:rPr>
    </w:lvl>
    <w:lvl w:ilvl="6" w:tplc="1BFE61A4">
      <w:numFmt w:val="bullet"/>
      <w:lvlText w:val="•"/>
      <w:lvlJc w:val="left"/>
      <w:pPr>
        <w:ind w:left="5563" w:hanging="360"/>
      </w:pPr>
      <w:rPr>
        <w:rFonts w:hint="default"/>
      </w:rPr>
    </w:lvl>
    <w:lvl w:ilvl="7" w:tplc="5B7E8024">
      <w:numFmt w:val="bullet"/>
      <w:lvlText w:val="•"/>
      <w:lvlJc w:val="left"/>
      <w:pPr>
        <w:ind w:left="6354" w:hanging="360"/>
      </w:pPr>
      <w:rPr>
        <w:rFonts w:hint="default"/>
      </w:rPr>
    </w:lvl>
    <w:lvl w:ilvl="8" w:tplc="6406C6B6">
      <w:numFmt w:val="bullet"/>
      <w:lvlText w:val="•"/>
      <w:lvlJc w:val="left"/>
      <w:pPr>
        <w:ind w:left="7145"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77"/>
    <w:rsid w:val="0029361A"/>
    <w:rsid w:val="00503F77"/>
    <w:rsid w:val="00F64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D643E1-E8C6-43B0-90D7-3D3C1CC0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77"/>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qFormat/>
    <w:rsid w:val="00503F77"/>
    <w:pPr>
      <w:keepNext/>
      <w:tabs>
        <w:tab w:val="num" w:pos="0"/>
      </w:tabs>
      <w:suppressAutoHyphens/>
      <w:autoSpaceDE w:val="0"/>
      <w:ind w:left="576" w:hanging="576"/>
      <w:jc w:val="both"/>
      <w:outlineLvl w:val="1"/>
    </w:pPr>
    <w:rPr>
      <w:b/>
      <w:b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03F77"/>
    <w:rPr>
      <w:rFonts w:ascii="Times New Roman" w:eastAsia="Times New Roman" w:hAnsi="Times New Roman" w:cs="Times New Roman"/>
      <w:b/>
      <w:bCs/>
      <w:sz w:val="28"/>
      <w:szCs w:val="28"/>
      <w:lang w:eastAsia="zh-CN"/>
    </w:rPr>
  </w:style>
  <w:style w:type="paragraph" w:styleId="Cabealho">
    <w:name w:val="header"/>
    <w:basedOn w:val="Normal"/>
    <w:link w:val="CabealhoChar"/>
    <w:uiPriority w:val="99"/>
    <w:unhideWhenUsed/>
    <w:rsid w:val="00503F77"/>
    <w:pPr>
      <w:tabs>
        <w:tab w:val="center" w:pos="4252"/>
        <w:tab w:val="right" w:pos="8504"/>
      </w:tabs>
    </w:pPr>
    <w:rPr>
      <w:rFonts w:asciiTheme="minorHAnsi" w:hAnsiTheme="minorHAnsi"/>
      <w:sz w:val="22"/>
      <w:szCs w:val="22"/>
      <w:lang w:eastAsia="en-US"/>
    </w:rPr>
  </w:style>
  <w:style w:type="character" w:customStyle="1" w:styleId="CabealhoChar">
    <w:name w:val="Cabeçalho Char"/>
    <w:basedOn w:val="Fontepargpadro"/>
    <w:link w:val="Cabealho"/>
    <w:uiPriority w:val="99"/>
    <w:rsid w:val="00503F77"/>
    <w:rPr>
      <w:rFonts w:eastAsia="Times New Roman" w:cs="Times New Roman"/>
    </w:rPr>
  </w:style>
  <w:style w:type="paragraph" w:styleId="Rodap">
    <w:name w:val="footer"/>
    <w:basedOn w:val="Normal"/>
    <w:link w:val="RodapChar"/>
    <w:uiPriority w:val="99"/>
    <w:unhideWhenUsed/>
    <w:rsid w:val="00503F77"/>
    <w:pPr>
      <w:tabs>
        <w:tab w:val="center" w:pos="4252"/>
        <w:tab w:val="right" w:pos="8504"/>
      </w:tabs>
    </w:pPr>
    <w:rPr>
      <w:rFonts w:asciiTheme="minorHAnsi" w:hAnsiTheme="minorHAnsi"/>
      <w:sz w:val="22"/>
      <w:szCs w:val="22"/>
      <w:lang w:eastAsia="en-US"/>
    </w:rPr>
  </w:style>
  <w:style w:type="character" w:customStyle="1" w:styleId="RodapChar">
    <w:name w:val="Rodapé Char"/>
    <w:basedOn w:val="Fontepargpadro"/>
    <w:link w:val="Rodap"/>
    <w:uiPriority w:val="99"/>
    <w:rsid w:val="00503F77"/>
    <w:rPr>
      <w:rFonts w:eastAsia="Times New Roman" w:cs="Times New Roman"/>
    </w:rPr>
  </w:style>
  <w:style w:type="paragraph" w:styleId="Recuodecorpodetexto">
    <w:name w:val="Body Text Indent"/>
    <w:basedOn w:val="Normal"/>
    <w:link w:val="RecuodecorpodetextoChar"/>
    <w:uiPriority w:val="99"/>
    <w:rsid w:val="00503F77"/>
    <w:pPr>
      <w:spacing w:line="360" w:lineRule="auto"/>
      <w:ind w:firstLine="709"/>
      <w:jc w:val="both"/>
    </w:pPr>
    <w:rPr>
      <w:sz w:val="24"/>
    </w:rPr>
  </w:style>
  <w:style w:type="character" w:customStyle="1" w:styleId="RecuodecorpodetextoChar">
    <w:name w:val="Recuo de corpo de texto Char"/>
    <w:basedOn w:val="Fontepargpadro"/>
    <w:link w:val="Recuodecorpodetexto"/>
    <w:uiPriority w:val="99"/>
    <w:rsid w:val="00503F77"/>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503F77"/>
    <w:pPr>
      <w:spacing w:after="120"/>
    </w:pPr>
  </w:style>
  <w:style w:type="character" w:customStyle="1" w:styleId="CorpodetextoChar">
    <w:name w:val="Corpo de texto Char"/>
    <w:basedOn w:val="Fontepargpadro"/>
    <w:link w:val="Corpodetexto"/>
    <w:uiPriority w:val="99"/>
    <w:rsid w:val="00503F77"/>
    <w:rPr>
      <w:rFonts w:ascii="Times New Roman" w:eastAsia="Times New Roman" w:hAnsi="Times New Roman" w:cs="Times New Roman"/>
      <w:sz w:val="20"/>
      <w:szCs w:val="20"/>
      <w:lang w:eastAsia="pt-BR"/>
    </w:rPr>
  </w:style>
  <w:style w:type="paragraph" w:customStyle="1" w:styleId="P30">
    <w:name w:val="P30"/>
    <w:basedOn w:val="Normal"/>
    <w:rsid w:val="00503F77"/>
    <w:pPr>
      <w:suppressAutoHyphens/>
      <w:overflowPunct w:val="0"/>
      <w:autoSpaceDE w:val="0"/>
      <w:jc w:val="both"/>
      <w:textAlignment w:val="baseline"/>
    </w:pPr>
    <w:rPr>
      <w:b/>
      <w:lang w:eastAsia="zh-CN"/>
    </w:rPr>
  </w:style>
  <w:style w:type="paragraph" w:customStyle="1" w:styleId="BodyText21">
    <w:name w:val="Body Text 21"/>
    <w:basedOn w:val="Normal"/>
    <w:rsid w:val="00503F77"/>
    <w:pPr>
      <w:suppressAutoHyphens/>
      <w:overflowPunct w:val="0"/>
      <w:autoSpaceDE w:val="0"/>
      <w:jc w:val="both"/>
      <w:textAlignment w:val="baseline"/>
    </w:pPr>
    <w:rPr>
      <w:lang w:eastAsia="zh-CN"/>
    </w:rPr>
  </w:style>
  <w:style w:type="paragraph" w:styleId="PargrafodaLista">
    <w:name w:val="List Paragraph"/>
    <w:basedOn w:val="Normal"/>
    <w:uiPriority w:val="1"/>
    <w:qFormat/>
    <w:rsid w:val="00503F77"/>
    <w:pPr>
      <w:suppressAutoHyphens/>
      <w:autoSpaceDE w:val="0"/>
      <w:ind w:left="720"/>
      <w:contextualSpacing/>
    </w:pPr>
    <w:rPr>
      <w:lang w:eastAsia="zh-CN"/>
    </w:rPr>
  </w:style>
  <w:style w:type="paragraph" w:customStyle="1" w:styleId="Default">
    <w:name w:val="Default"/>
    <w:rsid w:val="00503F77"/>
    <w:pPr>
      <w:suppressAutoHyphens/>
      <w:spacing w:after="0" w:line="240" w:lineRule="auto"/>
    </w:pPr>
    <w:rPr>
      <w:rFonts w:ascii="Arial" w:eastAsia="SimSun" w:hAnsi="Arial" w:cs="Arial"/>
      <w:color w:val="000000"/>
      <w:sz w:val="24"/>
      <w:szCs w:val="24"/>
      <w:lang w:eastAsia="zh-CN" w:bidi="hi-IN"/>
    </w:rPr>
  </w:style>
  <w:style w:type="paragraph" w:customStyle="1" w:styleId="SemEspaamento1">
    <w:name w:val="Sem Espaçamento1"/>
    <w:rsid w:val="00503F77"/>
    <w:pPr>
      <w:suppressAutoHyphens/>
      <w:spacing w:after="0" w:line="240" w:lineRule="auto"/>
    </w:pPr>
    <w:rPr>
      <w:rFonts w:ascii="Liberation Serif" w:eastAsia="SimSun" w:hAnsi="Liberation Serif"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3560</Words>
  <Characters>19229</Characters>
  <Application>Microsoft Office Word</Application>
  <DocSecurity>0</DocSecurity>
  <Lines>160</Lines>
  <Paragraphs>45</Paragraphs>
  <ScaleCrop>false</ScaleCrop>
  <Company/>
  <LinksUpToDate>false</LinksUpToDate>
  <CharactersWithSpaces>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Menah</dc:creator>
  <cp:keywords/>
  <dc:description/>
  <cp:lastModifiedBy>Menah</cp:lastModifiedBy>
  <cp:revision>1</cp:revision>
  <dcterms:created xsi:type="dcterms:W3CDTF">2019-12-17T20:39:00Z</dcterms:created>
  <dcterms:modified xsi:type="dcterms:W3CDTF">2019-12-17T20:41:00Z</dcterms:modified>
</cp:coreProperties>
</file>